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B7E" w:rsidRPr="00733B7E" w:rsidRDefault="00733B7E" w:rsidP="00733B7E">
      <w:pPr>
        <w:widowControl/>
        <w:pBdr>
          <w:bottom w:val="single" w:sz="6" w:space="1" w:color="auto"/>
        </w:pBdr>
        <w:jc w:val="center"/>
        <w:rPr>
          <w:rFonts w:ascii="Arial" w:eastAsia="宋体" w:hAnsi="Arial" w:cs="Arial" w:hint="eastAsia"/>
          <w:vanish/>
          <w:kern w:val="0"/>
          <w:sz w:val="16"/>
          <w:szCs w:val="16"/>
        </w:rPr>
      </w:pPr>
      <w:r w:rsidRPr="00733B7E">
        <w:rPr>
          <w:rFonts w:ascii="Arial" w:eastAsia="宋体" w:hAnsi="Arial" w:cs="Arial" w:hint="eastAsia"/>
          <w:vanish/>
          <w:kern w:val="0"/>
          <w:sz w:val="16"/>
          <w:szCs w:val="16"/>
        </w:rPr>
        <w:t>窗体顶端</w:t>
      </w:r>
    </w:p>
    <w:p w:rsidR="00733B7E" w:rsidRPr="00733B7E" w:rsidRDefault="00733B7E" w:rsidP="00733B7E">
      <w:pPr>
        <w:widowControl/>
        <w:jc w:val="left"/>
        <w:rPr>
          <w:rFonts w:ascii="Verdana" w:eastAsia="宋体" w:hAnsi="Verdana" w:cs="宋体"/>
          <w:kern w:val="0"/>
          <w:sz w:val="13"/>
          <w:szCs w:val="13"/>
        </w:rPr>
      </w:pPr>
      <w:r>
        <w:rPr>
          <w:rFonts w:ascii="Verdana" w:eastAsia="宋体" w:hAnsi="Verdana" w:cs="宋体"/>
          <w:noProof/>
          <w:kern w:val="0"/>
          <w:sz w:val="13"/>
          <w:szCs w:val="13"/>
        </w:rPr>
        <w:drawing>
          <wp:inline distT="0" distB="0" distL="0" distR="0">
            <wp:extent cx="1719580" cy="259080"/>
            <wp:effectExtent l="19050" t="0" r="0"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6"/>
                    <a:srcRect/>
                    <a:stretch>
                      <a:fillRect/>
                    </a:stretch>
                  </pic:blipFill>
                  <pic:spPr bwMode="auto">
                    <a:xfrm>
                      <a:off x="0" y="0"/>
                      <a:ext cx="1719580" cy="259080"/>
                    </a:xfrm>
                    <a:prstGeom prst="rect">
                      <a:avLst/>
                    </a:prstGeom>
                    <a:noFill/>
                    <a:ln w="9525">
                      <a:noFill/>
                      <a:miter lim="800000"/>
                      <a:headEnd/>
                      <a:tailEnd/>
                    </a:ln>
                  </pic:spPr>
                </pic:pic>
              </a:graphicData>
            </a:graphic>
          </wp:inline>
        </w:drawing>
      </w:r>
    </w:p>
    <w:p w:rsidR="00733B7E" w:rsidRPr="00733B7E" w:rsidRDefault="00733B7E" w:rsidP="00733B7E">
      <w:pPr>
        <w:widowControl/>
        <w:jc w:val="left"/>
        <w:rPr>
          <w:rFonts w:ascii="宋体" w:eastAsia="宋体" w:hAnsi="宋体" w:cs="宋体"/>
          <w:b/>
          <w:bCs/>
          <w:kern w:val="0"/>
          <w:szCs w:val="21"/>
        </w:rPr>
      </w:pPr>
      <w:r w:rsidRPr="00733B7E">
        <w:rPr>
          <w:rFonts w:ascii="宋体" w:eastAsia="宋体" w:hAnsi="宋体" w:cs="宋体" w:hint="eastAsia"/>
          <w:b/>
          <w:bCs/>
          <w:kern w:val="0"/>
        </w:rPr>
        <w:t>Latin American in the World</w:t>
      </w:r>
      <w:r w:rsidRPr="00733B7E">
        <w:rPr>
          <w:rFonts w:ascii="宋体" w:eastAsia="宋体" w:hAnsi="宋体" w:cs="宋体" w:hint="eastAsia"/>
          <w:b/>
          <w:bCs/>
          <w:kern w:val="0"/>
          <w:szCs w:val="21"/>
        </w:rPr>
        <w:t xml:space="preserve"> </w:t>
      </w:r>
    </w:p>
    <w:p w:rsidR="00733B7E" w:rsidRPr="00733B7E" w:rsidRDefault="00733B7E" w:rsidP="00733B7E">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542415" cy="238760"/>
            <wp:effectExtent l="19050" t="0" r="635"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7"/>
                    <a:srcRect/>
                    <a:stretch>
                      <a:fillRect/>
                    </a:stretch>
                  </pic:blipFill>
                  <pic:spPr bwMode="auto">
                    <a:xfrm>
                      <a:off x="0" y="0"/>
                      <a:ext cx="1542415" cy="238760"/>
                    </a:xfrm>
                    <a:prstGeom prst="rect">
                      <a:avLst/>
                    </a:prstGeom>
                    <a:noFill/>
                    <a:ln w="9525">
                      <a:noFill/>
                      <a:miter lim="800000"/>
                      <a:headEnd/>
                      <a:tailEnd/>
                    </a:ln>
                  </pic:spPr>
                </pic:pic>
              </a:graphicData>
            </a:graphic>
          </wp:inline>
        </w:drawing>
      </w:r>
    </w:p>
    <w:p w:rsidR="00733B7E" w:rsidRPr="00733B7E" w:rsidRDefault="00733B7E" w:rsidP="00733B7E">
      <w:pPr>
        <w:widowControl/>
        <w:jc w:val="left"/>
        <w:rPr>
          <w:rFonts w:ascii="Verdana" w:eastAsia="宋体" w:hAnsi="Verdana" w:cs="宋体"/>
          <w:kern w:val="0"/>
          <w:sz w:val="13"/>
          <w:szCs w:val="13"/>
        </w:rPr>
      </w:pPr>
    </w:p>
    <w:tbl>
      <w:tblPr>
        <w:tblW w:w="2500" w:type="pct"/>
        <w:tblCellSpacing w:w="15" w:type="dxa"/>
        <w:tblCellMar>
          <w:top w:w="15" w:type="dxa"/>
          <w:left w:w="15" w:type="dxa"/>
          <w:bottom w:w="15" w:type="dxa"/>
          <w:right w:w="15" w:type="dxa"/>
        </w:tblCellMar>
        <w:tblLook w:val="04A0"/>
      </w:tblPr>
      <w:tblGrid>
        <w:gridCol w:w="1688"/>
        <w:gridCol w:w="2510"/>
      </w:tblGrid>
      <w:tr w:rsidR="00733B7E" w:rsidRPr="00733B7E" w:rsidTr="00733B7E">
        <w:trPr>
          <w:tblCellSpacing w:w="15" w:type="dxa"/>
        </w:trPr>
        <w:tc>
          <w:tcPr>
            <w:tcW w:w="1957" w:type="pct"/>
            <w:vAlign w:val="center"/>
            <w:hideMark/>
          </w:tcPr>
          <w:p w:rsidR="00733B7E" w:rsidRPr="00733B7E" w:rsidRDefault="00733B7E" w:rsidP="00733B7E">
            <w:pPr>
              <w:widowControl/>
              <w:jc w:val="left"/>
              <w:rPr>
                <w:rFonts w:ascii="宋体" w:eastAsia="宋体" w:hAnsi="宋体" w:cs="宋体"/>
                <w:color w:val="000000"/>
                <w:kern w:val="0"/>
                <w:szCs w:val="21"/>
              </w:rPr>
            </w:pPr>
            <w:r w:rsidRPr="00733B7E">
              <w:rPr>
                <w:rFonts w:ascii="宋体" w:eastAsia="宋体" w:hAnsi="宋体" w:cs="宋体" w:hint="eastAsia"/>
                <w:color w:val="000000"/>
                <w:kern w:val="0"/>
                <w:szCs w:val="21"/>
              </w:rPr>
              <w:t>Name：</w:t>
            </w:r>
          </w:p>
        </w:tc>
        <w:tc>
          <w:tcPr>
            <w:tcW w:w="2936" w:type="pct"/>
            <w:vAlign w:val="center"/>
            <w:hideMark/>
          </w:tcPr>
          <w:p w:rsidR="00733B7E" w:rsidRPr="00733B7E" w:rsidRDefault="00733B7E" w:rsidP="00733B7E">
            <w:pPr>
              <w:widowControl/>
              <w:jc w:val="left"/>
              <w:rPr>
                <w:rFonts w:ascii="宋体" w:eastAsia="宋体" w:hAnsi="宋体" w:cs="宋体"/>
                <w:color w:val="000000"/>
                <w:kern w:val="0"/>
                <w:szCs w:val="21"/>
              </w:rPr>
            </w:pPr>
            <w:r w:rsidRPr="00733B7E">
              <w:rPr>
                <w:rFonts w:ascii="宋体" w:eastAsia="宋体" w:hAnsi="宋体" w:cs="宋体" w:hint="eastAsia"/>
                <w:color w:val="000000"/>
                <w:kern w:val="0"/>
              </w:rPr>
              <w:t>Adrian H. Hearn</w:t>
            </w:r>
            <w:r w:rsidRPr="00733B7E">
              <w:rPr>
                <w:rFonts w:ascii="宋体" w:eastAsia="宋体" w:hAnsi="宋体" w:cs="宋体" w:hint="eastAsia"/>
                <w:color w:val="000000"/>
                <w:kern w:val="0"/>
                <w:szCs w:val="21"/>
              </w:rPr>
              <w:t xml:space="preserve"> </w:t>
            </w:r>
          </w:p>
        </w:tc>
      </w:tr>
      <w:tr w:rsidR="00733B7E" w:rsidRPr="00733B7E" w:rsidTr="00733B7E">
        <w:trPr>
          <w:tblCellSpacing w:w="15" w:type="dxa"/>
        </w:trPr>
        <w:tc>
          <w:tcPr>
            <w:tcW w:w="1957" w:type="pct"/>
            <w:vAlign w:val="center"/>
            <w:hideMark/>
          </w:tcPr>
          <w:p w:rsidR="00733B7E" w:rsidRPr="00733B7E" w:rsidRDefault="00733B7E" w:rsidP="00733B7E">
            <w:pPr>
              <w:widowControl/>
              <w:jc w:val="left"/>
              <w:rPr>
                <w:rFonts w:ascii="宋体" w:eastAsia="宋体" w:hAnsi="宋体" w:cs="宋体"/>
                <w:color w:val="000000"/>
                <w:kern w:val="0"/>
                <w:szCs w:val="21"/>
              </w:rPr>
            </w:pPr>
            <w:r w:rsidRPr="00733B7E">
              <w:rPr>
                <w:rFonts w:ascii="宋体" w:eastAsia="宋体" w:hAnsi="宋体" w:cs="宋体" w:hint="eastAsia"/>
                <w:color w:val="000000"/>
                <w:kern w:val="0"/>
                <w:szCs w:val="21"/>
              </w:rPr>
              <w:t>Nationality：</w:t>
            </w:r>
          </w:p>
        </w:tc>
        <w:tc>
          <w:tcPr>
            <w:tcW w:w="2936" w:type="pct"/>
            <w:vAlign w:val="center"/>
            <w:hideMark/>
          </w:tcPr>
          <w:p w:rsidR="00733B7E" w:rsidRPr="00733B7E" w:rsidRDefault="00733B7E" w:rsidP="00733B7E">
            <w:pPr>
              <w:widowControl/>
              <w:jc w:val="left"/>
              <w:rPr>
                <w:rFonts w:ascii="宋体" w:eastAsia="宋体" w:hAnsi="宋体" w:cs="宋体"/>
                <w:color w:val="000000"/>
                <w:kern w:val="0"/>
                <w:szCs w:val="21"/>
              </w:rPr>
            </w:pPr>
            <w:r w:rsidRPr="00733B7E">
              <w:rPr>
                <w:rFonts w:ascii="宋体" w:eastAsia="宋体" w:hAnsi="宋体" w:cs="宋体" w:hint="eastAsia"/>
                <w:color w:val="000000"/>
                <w:kern w:val="0"/>
                <w:szCs w:val="21"/>
              </w:rPr>
              <w:t xml:space="preserve">Australia </w:t>
            </w:r>
          </w:p>
        </w:tc>
      </w:tr>
      <w:tr w:rsidR="00733B7E" w:rsidRPr="00733B7E" w:rsidTr="00733B7E">
        <w:trPr>
          <w:tblCellSpacing w:w="15" w:type="dxa"/>
        </w:trPr>
        <w:tc>
          <w:tcPr>
            <w:tcW w:w="1957" w:type="pct"/>
            <w:vAlign w:val="center"/>
            <w:hideMark/>
          </w:tcPr>
          <w:p w:rsidR="00733B7E" w:rsidRPr="00733B7E" w:rsidRDefault="00733B7E" w:rsidP="00733B7E">
            <w:pPr>
              <w:widowControl/>
              <w:jc w:val="left"/>
              <w:rPr>
                <w:rFonts w:ascii="宋体" w:eastAsia="宋体" w:hAnsi="宋体" w:cs="宋体"/>
                <w:color w:val="000000"/>
                <w:kern w:val="0"/>
                <w:szCs w:val="21"/>
              </w:rPr>
            </w:pPr>
            <w:r w:rsidRPr="00733B7E">
              <w:rPr>
                <w:rFonts w:ascii="宋体" w:eastAsia="宋体" w:hAnsi="宋体" w:cs="宋体" w:hint="eastAsia"/>
                <w:color w:val="000000"/>
                <w:kern w:val="0"/>
                <w:szCs w:val="21"/>
              </w:rPr>
              <w:t>Academic Title：</w:t>
            </w:r>
          </w:p>
        </w:tc>
        <w:tc>
          <w:tcPr>
            <w:tcW w:w="2936" w:type="pct"/>
            <w:vAlign w:val="center"/>
            <w:hideMark/>
          </w:tcPr>
          <w:p w:rsidR="00733B7E" w:rsidRPr="00733B7E" w:rsidRDefault="00733B7E" w:rsidP="00733B7E">
            <w:pPr>
              <w:widowControl/>
              <w:jc w:val="left"/>
              <w:rPr>
                <w:rFonts w:ascii="宋体" w:eastAsia="宋体" w:hAnsi="宋体" w:cs="宋体"/>
                <w:color w:val="000000"/>
                <w:kern w:val="0"/>
                <w:szCs w:val="21"/>
              </w:rPr>
            </w:pPr>
            <w:r w:rsidRPr="00733B7E">
              <w:rPr>
                <w:rFonts w:ascii="宋体" w:eastAsia="宋体" w:hAnsi="宋体" w:cs="宋体" w:hint="eastAsia"/>
                <w:color w:val="000000"/>
                <w:kern w:val="0"/>
                <w:szCs w:val="21"/>
              </w:rPr>
              <w:t>Professor</w:t>
            </w:r>
          </w:p>
        </w:tc>
      </w:tr>
      <w:tr w:rsidR="00733B7E" w:rsidRPr="00733B7E" w:rsidTr="00733B7E">
        <w:trPr>
          <w:tblCellSpacing w:w="15" w:type="dxa"/>
        </w:trPr>
        <w:tc>
          <w:tcPr>
            <w:tcW w:w="1957" w:type="pct"/>
            <w:vAlign w:val="center"/>
            <w:hideMark/>
          </w:tcPr>
          <w:p w:rsidR="00733B7E" w:rsidRPr="00733B7E" w:rsidRDefault="00733B7E" w:rsidP="00733B7E">
            <w:pPr>
              <w:widowControl/>
              <w:jc w:val="left"/>
              <w:rPr>
                <w:rFonts w:ascii="宋体" w:eastAsia="宋体" w:hAnsi="宋体" w:cs="宋体"/>
                <w:color w:val="000000"/>
                <w:kern w:val="0"/>
                <w:szCs w:val="21"/>
              </w:rPr>
            </w:pPr>
            <w:r w:rsidRPr="00733B7E">
              <w:rPr>
                <w:rFonts w:ascii="宋体" w:eastAsia="宋体" w:hAnsi="宋体" w:cs="宋体" w:hint="eastAsia"/>
                <w:color w:val="000000"/>
                <w:kern w:val="0"/>
                <w:szCs w:val="21"/>
              </w:rPr>
              <w:t>Home University（From）：</w:t>
            </w:r>
          </w:p>
        </w:tc>
        <w:tc>
          <w:tcPr>
            <w:tcW w:w="2936" w:type="pct"/>
            <w:vAlign w:val="center"/>
            <w:hideMark/>
          </w:tcPr>
          <w:p w:rsidR="00733B7E" w:rsidRPr="00733B7E" w:rsidRDefault="00733B7E" w:rsidP="00733B7E">
            <w:pPr>
              <w:widowControl/>
              <w:jc w:val="left"/>
              <w:rPr>
                <w:rFonts w:ascii="宋体" w:eastAsia="宋体" w:hAnsi="宋体" w:cs="宋体"/>
                <w:color w:val="000000"/>
                <w:kern w:val="0"/>
                <w:szCs w:val="21"/>
              </w:rPr>
            </w:pPr>
            <w:r w:rsidRPr="00733B7E">
              <w:rPr>
                <w:rFonts w:ascii="宋体" w:eastAsia="宋体" w:hAnsi="宋体" w:cs="宋体" w:hint="eastAsia"/>
                <w:color w:val="000000"/>
                <w:kern w:val="0"/>
              </w:rPr>
              <w:t>University of Melbourne</w:t>
            </w:r>
            <w:r w:rsidRPr="00733B7E">
              <w:rPr>
                <w:rFonts w:ascii="宋体" w:eastAsia="宋体" w:hAnsi="宋体" w:cs="宋体" w:hint="eastAsia"/>
                <w:color w:val="000000"/>
                <w:kern w:val="0"/>
                <w:szCs w:val="21"/>
              </w:rPr>
              <w:t xml:space="preserve"> </w:t>
            </w:r>
          </w:p>
        </w:tc>
      </w:tr>
      <w:tr w:rsidR="00733B7E" w:rsidRPr="00733B7E" w:rsidTr="00733B7E">
        <w:trPr>
          <w:tblCellSpacing w:w="15" w:type="dxa"/>
        </w:trPr>
        <w:tc>
          <w:tcPr>
            <w:tcW w:w="1957" w:type="pct"/>
            <w:vAlign w:val="center"/>
            <w:hideMark/>
          </w:tcPr>
          <w:p w:rsidR="00733B7E" w:rsidRPr="00733B7E" w:rsidRDefault="00733B7E" w:rsidP="00733B7E">
            <w:pPr>
              <w:widowControl/>
              <w:jc w:val="left"/>
              <w:rPr>
                <w:rFonts w:ascii="宋体" w:eastAsia="宋体" w:hAnsi="宋体" w:cs="宋体"/>
                <w:color w:val="000000"/>
                <w:kern w:val="0"/>
                <w:szCs w:val="21"/>
              </w:rPr>
            </w:pPr>
            <w:r w:rsidRPr="00733B7E">
              <w:rPr>
                <w:rFonts w:ascii="宋体" w:eastAsia="宋体" w:hAnsi="宋体" w:cs="宋体" w:hint="eastAsia"/>
                <w:color w:val="000000"/>
                <w:kern w:val="0"/>
                <w:szCs w:val="21"/>
              </w:rPr>
              <w:t>Email Address：</w:t>
            </w:r>
          </w:p>
        </w:tc>
        <w:tc>
          <w:tcPr>
            <w:tcW w:w="2936" w:type="pct"/>
            <w:vAlign w:val="center"/>
            <w:hideMark/>
          </w:tcPr>
          <w:p w:rsidR="00733B7E" w:rsidRPr="00733B7E" w:rsidRDefault="00733B7E" w:rsidP="00733B7E">
            <w:pPr>
              <w:widowControl/>
              <w:jc w:val="left"/>
              <w:rPr>
                <w:rFonts w:ascii="宋体" w:eastAsia="宋体" w:hAnsi="宋体" w:cs="宋体"/>
                <w:color w:val="000000"/>
                <w:kern w:val="0"/>
                <w:szCs w:val="21"/>
              </w:rPr>
            </w:pPr>
            <w:r w:rsidRPr="00733B7E">
              <w:rPr>
                <w:rFonts w:ascii="宋体" w:eastAsia="宋体" w:hAnsi="宋体" w:cs="宋体" w:hint="eastAsia"/>
                <w:color w:val="000000"/>
                <w:kern w:val="0"/>
              </w:rPr>
              <w:t>a.hearn@unimelb.edu.au</w:t>
            </w:r>
            <w:r w:rsidRPr="00733B7E">
              <w:rPr>
                <w:rFonts w:ascii="宋体" w:eastAsia="宋体" w:hAnsi="宋体" w:cs="宋体" w:hint="eastAsia"/>
                <w:color w:val="000000"/>
                <w:kern w:val="0"/>
                <w:szCs w:val="21"/>
              </w:rPr>
              <w:t xml:space="preserve"> </w:t>
            </w:r>
          </w:p>
        </w:tc>
      </w:tr>
    </w:tbl>
    <w:p w:rsidR="00733B7E" w:rsidRPr="00733B7E" w:rsidRDefault="00733B7E" w:rsidP="00733B7E">
      <w:pPr>
        <w:widowControl/>
        <w:jc w:val="left"/>
        <w:rPr>
          <w:rFonts w:ascii="Verdana" w:eastAsia="宋体" w:hAnsi="Verdana" w:cs="宋体"/>
          <w:kern w:val="0"/>
          <w:sz w:val="13"/>
          <w:szCs w:val="13"/>
        </w:rPr>
      </w:pPr>
      <w:r>
        <w:rPr>
          <w:rFonts w:ascii="Verdana" w:eastAsia="宋体" w:hAnsi="Verdana" w:cs="宋体"/>
          <w:noProof/>
          <w:kern w:val="0"/>
          <w:sz w:val="13"/>
          <w:szCs w:val="13"/>
        </w:rPr>
        <w:drawing>
          <wp:inline distT="0" distB="0" distL="0" distR="0">
            <wp:extent cx="1344295" cy="266065"/>
            <wp:effectExtent l="19050" t="0" r="825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8"/>
                    <a:srcRect/>
                    <a:stretch>
                      <a:fillRect/>
                    </a:stretch>
                  </pic:blipFill>
                  <pic:spPr bwMode="auto">
                    <a:xfrm>
                      <a:off x="0" y="0"/>
                      <a:ext cx="1344295" cy="266065"/>
                    </a:xfrm>
                    <a:prstGeom prst="rect">
                      <a:avLst/>
                    </a:prstGeom>
                    <a:noFill/>
                    <a:ln w="9525">
                      <a:noFill/>
                      <a:miter lim="800000"/>
                      <a:headEnd/>
                      <a:tailEnd/>
                    </a:ln>
                  </pic:spPr>
                </pic:pic>
              </a:graphicData>
            </a:graphic>
          </wp:inline>
        </w:drawing>
      </w:r>
    </w:p>
    <w:p w:rsidR="00733B7E" w:rsidRPr="00733B7E" w:rsidRDefault="00733B7E" w:rsidP="00733B7E">
      <w:pPr>
        <w:widowControl/>
        <w:jc w:val="left"/>
        <w:rPr>
          <w:rFonts w:ascii="宋体" w:eastAsia="宋体" w:hAnsi="宋体" w:cs="宋体"/>
          <w:vanish/>
          <w:color w:val="000000"/>
          <w:kern w:val="0"/>
          <w:szCs w:val="21"/>
        </w:rPr>
      </w:pPr>
      <w:r w:rsidRPr="00733B7E">
        <w:rPr>
          <w:rFonts w:ascii="宋体" w:eastAsia="宋体" w:hAnsi="宋体" w:cs="宋体" w:hint="eastAsia"/>
          <w:vanish/>
          <w:color w:val="000000"/>
          <w:kern w:val="0"/>
        </w:rPr>
        <w:t>本科生 硕士生</w:t>
      </w:r>
      <w:r w:rsidRPr="00733B7E">
        <w:rPr>
          <w:rFonts w:ascii="宋体" w:eastAsia="宋体" w:hAnsi="宋体" w:cs="宋体" w:hint="eastAsia"/>
          <w:vanish/>
          <w:color w:val="000000"/>
          <w:kern w:val="0"/>
          <w:szCs w:val="21"/>
        </w:rPr>
        <w:t xml:space="preserve"> </w:t>
      </w:r>
    </w:p>
    <w:p w:rsidR="00733B7E" w:rsidRPr="00733B7E" w:rsidRDefault="00733B7E" w:rsidP="00733B7E">
      <w:pPr>
        <w:widowControl/>
        <w:jc w:val="left"/>
        <w:rPr>
          <w:rFonts w:ascii="宋体" w:eastAsia="宋体" w:hAnsi="宋体" w:cs="宋体" w:hint="eastAsia"/>
          <w:color w:val="000000"/>
          <w:kern w:val="0"/>
          <w:szCs w:val="21"/>
        </w:rPr>
      </w:pPr>
      <w:r w:rsidRPr="00733B7E">
        <w:rPr>
          <w:rFonts w:ascii="宋体" w:eastAsia="宋体" w:hAnsi="宋体" w:cs="宋体" w:hint="eastAsia"/>
          <w:color w:val="000000"/>
          <w:kern w:val="0"/>
        </w:rPr>
        <w:t>Undergraduate Master</w:t>
      </w:r>
      <w:r w:rsidRPr="00733B7E">
        <w:rPr>
          <w:rFonts w:ascii="宋体" w:eastAsia="宋体" w:hAnsi="宋体" w:cs="宋体" w:hint="eastAsia"/>
          <w:color w:val="000000"/>
          <w:kern w:val="0"/>
          <w:szCs w:val="21"/>
        </w:rPr>
        <w:t xml:space="preserve"> </w:t>
      </w:r>
    </w:p>
    <w:p w:rsidR="00733B7E" w:rsidRPr="00733B7E" w:rsidRDefault="00733B7E" w:rsidP="00733B7E">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408555" cy="26606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9"/>
                    <a:srcRect/>
                    <a:stretch>
                      <a:fillRect/>
                    </a:stretch>
                  </pic:blipFill>
                  <pic:spPr bwMode="auto">
                    <a:xfrm>
                      <a:off x="0" y="0"/>
                      <a:ext cx="2408555" cy="266065"/>
                    </a:xfrm>
                    <a:prstGeom prst="rect">
                      <a:avLst/>
                    </a:prstGeom>
                    <a:noFill/>
                    <a:ln w="9525">
                      <a:noFill/>
                      <a:miter lim="800000"/>
                      <a:headEnd/>
                      <a:tailEnd/>
                    </a:ln>
                  </pic:spPr>
                </pic:pic>
              </a:graphicData>
            </a:graphic>
          </wp:inline>
        </w:drawing>
      </w:r>
    </w:p>
    <w:p w:rsidR="00733B7E" w:rsidRPr="00733B7E" w:rsidRDefault="00733B7E" w:rsidP="00733B7E">
      <w:pPr>
        <w:widowControl/>
        <w:jc w:val="left"/>
        <w:rPr>
          <w:rFonts w:ascii="宋体" w:eastAsia="宋体" w:hAnsi="宋体" w:cs="宋体"/>
          <w:color w:val="000000"/>
          <w:kern w:val="0"/>
          <w:szCs w:val="21"/>
        </w:rPr>
      </w:pPr>
      <w:r w:rsidRPr="00733B7E">
        <w:rPr>
          <w:rFonts w:ascii="宋体" w:eastAsia="宋体" w:hAnsi="宋体" w:cs="宋体" w:hint="eastAsia"/>
          <w:color w:val="000000"/>
          <w:kern w:val="0"/>
          <w:szCs w:val="21"/>
        </w:rPr>
        <w:t>English</w:t>
      </w:r>
    </w:p>
    <w:p w:rsidR="00733B7E" w:rsidRPr="00733B7E" w:rsidRDefault="00733B7E" w:rsidP="00733B7E">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835785" cy="28003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10"/>
                    <a:srcRect/>
                    <a:stretch>
                      <a:fillRect/>
                    </a:stretch>
                  </pic:blipFill>
                  <pic:spPr bwMode="auto">
                    <a:xfrm>
                      <a:off x="0" y="0"/>
                      <a:ext cx="1835785" cy="280035"/>
                    </a:xfrm>
                    <a:prstGeom prst="rect">
                      <a:avLst/>
                    </a:prstGeom>
                    <a:noFill/>
                    <a:ln w="9525">
                      <a:noFill/>
                      <a:miter lim="800000"/>
                      <a:headEnd/>
                      <a:tailEnd/>
                    </a:ln>
                  </pic:spPr>
                </pic:pic>
              </a:graphicData>
            </a:graphic>
          </wp:inline>
        </w:drawing>
      </w:r>
    </w:p>
    <w:p w:rsidR="00733B7E" w:rsidRPr="00733B7E" w:rsidRDefault="00733B7E" w:rsidP="00733B7E">
      <w:pPr>
        <w:widowControl/>
        <w:jc w:val="left"/>
        <w:rPr>
          <w:rFonts w:ascii="宋体" w:eastAsia="宋体" w:hAnsi="宋体" w:cs="宋体"/>
          <w:color w:val="000000"/>
          <w:kern w:val="0"/>
          <w:szCs w:val="21"/>
        </w:rPr>
      </w:pPr>
      <w:r w:rsidRPr="00733B7E">
        <w:rPr>
          <w:rFonts w:ascii="宋体" w:eastAsia="宋体" w:hAnsi="宋体" w:cs="宋体" w:hint="eastAsia"/>
          <w:color w:val="000000"/>
          <w:kern w:val="0"/>
        </w:rPr>
        <w:t xml:space="preserve">Interest in Latin American politics and society, English capacity to participate in discussion </w:t>
      </w:r>
    </w:p>
    <w:p w:rsidR="00733B7E" w:rsidRPr="00733B7E" w:rsidRDefault="00733B7E" w:rsidP="00733B7E">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886710" cy="259080"/>
            <wp:effectExtent l="19050" t="0" r="8890"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11"/>
                    <a:srcRect/>
                    <a:stretch>
                      <a:fillRect/>
                    </a:stretch>
                  </pic:blipFill>
                  <pic:spPr bwMode="auto">
                    <a:xfrm>
                      <a:off x="0" y="0"/>
                      <a:ext cx="2886710" cy="259080"/>
                    </a:xfrm>
                    <a:prstGeom prst="rect">
                      <a:avLst/>
                    </a:prstGeom>
                    <a:noFill/>
                    <a:ln w="9525">
                      <a:noFill/>
                      <a:miter lim="800000"/>
                      <a:headEnd/>
                      <a:tailEnd/>
                    </a:ln>
                  </pic:spPr>
                </pic:pic>
              </a:graphicData>
            </a:graphic>
          </wp:inline>
        </w:drawing>
      </w:r>
    </w:p>
    <w:p w:rsidR="00733B7E" w:rsidRPr="00733B7E" w:rsidRDefault="00733B7E" w:rsidP="00733B7E">
      <w:pPr>
        <w:widowControl/>
        <w:jc w:val="left"/>
        <w:rPr>
          <w:rFonts w:ascii="宋体" w:eastAsia="宋体" w:hAnsi="宋体" w:cs="宋体"/>
          <w:color w:val="000000"/>
          <w:kern w:val="0"/>
          <w:szCs w:val="21"/>
        </w:rPr>
      </w:pPr>
      <w:r w:rsidRPr="00733B7E">
        <w:rPr>
          <w:rFonts w:ascii="宋体" w:eastAsia="宋体" w:hAnsi="宋体" w:cs="宋体" w:hint="eastAsia"/>
          <w:color w:val="000000"/>
          <w:kern w:val="0"/>
        </w:rPr>
        <w:t>Lecture, class discussion, reading of articles</w:t>
      </w:r>
      <w:r w:rsidRPr="00733B7E">
        <w:rPr>
          <w:rFonts w:ascii="宋体" w:eastAsia="宋体" w:hAnsi="宋体" w:cs="宋体" w:hint="eastAsia"/>
          <w:color w:val="000000"/>
          <w:kern w:val="0"/>
          <w:szCs w:val="21"/>
        </w:rPr>
        <w:t xml:space="preserve"> </w:t>
      </w:r>
    </w:p>
    <w:p w:rsidR="00733B7E" w:rsidRPr="00733B7E" w:rsidRDefault="00733B7E" w:rsidP="00733B7E">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542415" cy="245745"/>
            <wp:effectExtent l="19050" t="0" r="635"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2"/>
                    <a:srcRect/>
                    <a:stretch>
                      <a:fillRect/>
                    </a:stretch>
                  </pic:blipFill>
                  <pic:spPr bwMode="auto">
                    <a:xfrm>
                      <a:off x="0" y="0"/>
                      <a:ext cx="1542415" cy="245745"/>
                    </a:xfrm>
                    <a:prstGeom prst="rect">
                      <a:avLst/>
                    </a:prstGeom>
                    <a:noFill/>
                    <a:ln w="9525">
                      <a:noFill/>
                      <a:miter lim="800000"/>
                      <a:headEnd/>
                      <a:tailEnd/>
                    </a:ln>
                  </pic:spPr>
                </pic:pic>
              </a:graphicData>
            </a:graphic>
          </wp:inline>
        </w:drawing>
      </w:r>
    </w:p>
    <w:p w:rsidR="00733B7E" w:rsidRPr="00733B7E" w:rsidRDefault="00733B7E" w:rsidP="00733B7E">
      <w:pPr>
        <w:widowControl/>
        <w:jc w:val="left"/>
        <w:rPr>
          <w:rFonts w:ascii="宋体" w:eastAsia="宋体" w:hAnsi="宋体" w:cs="宋体"/>
          <w:color w:val="000000"/>
          <w:kern w:val="0"/>
          <w:szCs w:val="21"/>
        </w:rPr>
      </w:pPr>
      <w:r w:rsidRPr="00733B7E">
        <w:rPr>
          <w:rFonts w:ascii="宋体" w:eastAsia="宋体" w:hAnsi="宋体" w:cs="宋体" w:hint="eastAsia"/>
          <w:color w:val="000000"/>
          <w:kern w:val="0"/>
        </w:rPr>
        <w:t>Continuous assessment, participation：30%</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Final Examination：70%</w:t>
      </w:r>
      <w:r w:rsidRPr="00733B7E">
        <w:rPr>
          <w:rFonts w:ascii="宋体" w:eastAsia="宋体" w:hAnsi="宋体" w:cs="宋体" w:hint="eastAsia"/>
          <w:color w:val="000000"/>
          <w:kern w:val="0"/>
          <w:szCs w:val="21"/>
        </w:rPr>
        <w:br/>
      </w:r>
    </w:p>
    <w:p w:rsidR="00733B7E" w:rsidRPr="00733B7E" w:rsidRDefault="00733B7E" w:rsidP="00733B7E">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3"/>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733B7E" w:rsidRPr="00733B7E" w:rsidRDefault="00733B7E" w:rsidP="00733B7E">
      <w:pPr>
        <w:widowControl/>
        <w:jc w:val="left"/>
        <w:rPr>
          <w:rFonts w:ascii="宋体" w:eastAsia="宋体" w:hAnsi="宋体" w:cs="宋体"/>
          <w:color w:val="000000"/>
          <w:kern w:val="0"/>
          <w:szCs w:val="21"/>
        </w:rPr>
      </w:pPr>
      <w:r w:rsidRPr="00733B7E">
        <w:rPr>
          <w:rFonts w:ascii="宋体" w:eastAsia="宋体" w:hAnsi="宋体" w:cs="宋体" w:hint="eastAsia"/>
          <w:color w:val="000000"/>
          <w:kern w:val="0"/>
        </w:rPr>
        <w:t>2</w:t>
      </w:r>
      <w:r w:rsidRPr="00733B7E">
        <w:rPr>
          <w:rFonts w:ascii="宋体" w:eastAsia="宋体" w:hAnsi="宋体" w:cs="宋体" w:hint="eastAsia"/>
          <w:color w:val="000000"/>
          <w:kern w:val="0"/>
          <w:szCs w:val="21"/>
        </w:rPr>
        <w:t xml:space="preserve"> credits </w:t>
      </w:r>
    </w:p>
    <w:p w:rsidR="00733B7E" w:rsidRPr="00733B7E" w:rsidRDefault="00733B7E" w:rsidP="00733B7E">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668270" cy="238760"/>
            <wp:effectExtent l="19050" t="0" r="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4"/>
                    <a:srcRect/>
                    <a:stretch>
                      <a:fillRect/>
                    </a:stretch>
                  </pic:blipFill>
                  <pic:spPr bwMode="auto">
                    <a:xfrm>
                      <a:off x="0" y="0"/>
                      <a:ext cx="2668270" cy="238760"/>
                    </a:xfrm>
                    <a:prstGeom prst="rect">
                      <a:avLst/>
                    </a:prstGeom>
                    <a:noFill/>
                    <a:ln w="9525">
                      <a:noFill/>
                      <a:miter lim="800000"/>
                      <a:headEnd/>
                      <a:tailEnd/>
                    </a:ln>
                  </pic:spPr>
                </pic:pic>
              </a:graphicData>
            </a:graphic>
          </wp:inline>
        </w:drawing>
      </w:r>
    </w:p>
    <w:p w:rsidR="00733B7E" w:rsidRPr="00733B7E" w:rsidRDefault="00733B7E" w:rsidP="00733B7E">
      <w:pPr>
        <w:widowControl/>
        <w:jc w:val="left"/>
        <w:rPr>
          <w:rFonts w:ascii="宋体" w:eastAsia="宋体" w:hAnsi="宋体" w:cs="宋体"/>
          <w:color w:val="000000"/>
          <w:kern w:val="0"/>
          <w:szCs w:val="21"/>
        </w:rPr>
      </w:pPr>
      <w:r w:rsidRPr="00733B7E">
        <w:rPr>
          <w:rFonts w:ascii="宋体" w:eastAsia="宋体" w:hAnsi="宋体" w:cs="宋体" w:hint="eastAsia"/>
          <w:color w:val="000000"/>
          <w:kern w:val="0"/>
        </w:rPr>
        <w:t xml:space="preserve">Professor Adrian Hearn's research examines the social challenges and opportunities arising from Asia-Pacific economic integration. His work has examined questions such as the following: How is the Trans-Pacific Partnership perceived by publics in signatory countries, and non-signatories like China? How are growing Chinese migrant communities contributing to Latin American economic development and globalization? What social and environmental lessons can Australia and other natural resource exporters like Brazil learn from each other in light of growing demand and investment from China? How should the world's major agriculture producers harness foreign </w:t>
      </w:r>
      <w:r w:rsidRPr="00733B7E">
        <w:rPr>
          <w:rFonts w:ascii="宋体" w:eastAsia="宋体" w:hAnsi="宋体" w:cs="宋体" w:hint="eastAsia"/>
          <w:color w:val="000000"/>
          <w:kern w:val="0"/>
        </w:rPr>
        <w:lastRenderedPageBreak/>
        <w:t xml:space="preserve">investment, especially from China, to upgrade infrastructure and build more resilient national development strategies? Adrian has explored these questions in collaboration with the German Institute of Global and Area Studies, AusAID, the Chinese Academy of Social Sciences, and others. Adopting an ethnographic approach to international relations has allowed him to study cultural convergences/divergences, economic development, and approaches to transparency and technology transfer from the ground up. </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Among Adrian’s publications are the following:</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A.H. Hearn (2013) “China’s Social Engagement Programs in Latin America”, Journal of Iberian and Latin American Research 19(2):239-250.</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Adrian H. Hearn (2013) China and Brazil: Searching for Sustainable Complementarity. Europe China Research and Advice Network Policy Paper, The European Commission, London: ECRAN. http://www.euecran.eu/publications-db</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 xml:space="preserve">Adrian H. Hearn (2013) China and the Resource Boom: Comparative Insights from Latin America and Australia. Chatham House Paper Series, London: Chatham House. </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www.chathamhouse.org/sites/files/chathamhouse/public/Meetings/Meeting%20Transcripts/221013China.pdf</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A.H. Hearn (2012) “Harnessing the Dragon: Overseas Chinese Entrepreneurs in Mexico and Cuba”, The China Quarterly 209:111-133.</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A. H. Hearn and José Luis León Manríquez (eds) (2011) China Engages Latin America: Tracing the Trajectory, Boulder: Lynne Rienner Publishers [ISBN 978-1-58826-767-2],</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www.rienner.com/title/China_Engages_Latin_America_Tracing_the_Trajectory</w:t>
      </w:r>
      <w:r w:rsidRPr="00733B7E">
        <w:rPr>
          <w:rFonts w:ascii="宋体" w:eastAsia="宋体" w:hAnsi="宋体" w:cs="宋体" w:hint="eastAsia"/>
          <w:color w:val="000000"/>
          <w:kern w:val="0"/>
          <w:szCs w:val="21"/>
        </w:rPr>
        <w:t xml:space="preserve"> </w:t>
      </w:r>
    </w:p>
    <w:p w:rsidR="00733B7E" w:rsidRPr="00733B7E" w:rsidRDefault="00733B7E" w:rsidP="00733B7E">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381250" cy="259080"/>
            <wp:effectExtent l="19050" t="0" r="0"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5"/>
                    <a:srcRect/>
                    <a:stretch>
                      <a:fillRect/>
                    </a:stretch>
                  </pic:blipFill>
                  <pic:spPr bwMode="auto">
                    <a:xfrm>
                      <a:off x="0" y="0"/>
                      <a:ext cx="2381250" cy="259080"/>
                    </a:xfrm>
                    <a:prstGeom prst="rect">
                      <a:avLst/>
                    </a:prstGeom>
                    <a:noFill/>
                    <a:ln w="9525">
                      <a:noFill/>
                      <a:miter lim="800000"/>
                      <a:headEnd/>
                      <a:tailEnd/>
                    </a:ln>
                  </pic:spPr>
                </pic:pic>
              </a:graphicData>
            </a:graphic>
          </wp:inline>
        </w:drawing>
      </w:r>
    </w:p>
    <w:p w:rsidR="00733B7E" w:rsidRPr="00733B7E" w:rsidRDefault="00733B7E" w:rsidP="00733B7E">
      <w:pPr>
        <w:widowControl/>
        <w:jc w:val="left"/>
        <w:rPr>
          <w:rFonts w:ascii="宋体" w:eastAsia="宋体" w:hAnsi="宋体" w:cs="宋体"/>
          <w:color w:val="000000"/>
          <w:kern w:val="0"/>
          <w:szCs w:val="21"/>
        </w:rPr>
      </w:pPr>
      <w:r w:rsidRPr="00733B7E">
        <w:rPr>
          <w:rFonts w:ascii="宋体" w:eastAsia="宋体" w:hAnsi="宋体" w:cs="宋体" w:hint="eastAsia"/>
          <w:color w:val="000000"/>
          <w:kern w:val="0"/>
        </w:rPr>
        <w:t xml:space="preserve">This subject will provide students with a comprehensive, multidisciplinary and professionally-oriented introduction to Latin America, as viewed from the perspective of international relations. It gives students an overview of the salient features of Latin American history and culture combined with a practical, expert-delivered summary of current problems and opportunities in Latin America. It examines Latin American responses to globalisation and their involvement with regional and international institutions. It pays particular attention to the evolving relationship between Latin American countries and America and Europe and looks at countries like Brazil, Cuba, Argentina and Mexico and their economic growth in the 21st century. </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Students who complete this subject will:</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 xml:space="preserve">-understand the position of Latin America in the world historically and in the </w:t>
      </w:r>
      <w:r w:rsidRPr="00733B7E">
        <w:rPr>
          <w:rFonts w:ascii="宋体" w:eastAsia="宋体" w:hAnsi="宋体" w:cs="宋体" w:hint="eastAsia"/>
          <w:color w:val="000000"/>
          <w:kern w:val="0"/>
        </w:rPr>
        <w:lastRenderedPageBreak/>
        <w:t>present day</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-appreciate the diverse histories, cultures and political environments of Latin America and the Caribbean</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 xml:space="preserve">-be able to understand and critically analyse the political, cultural and business landscape of contemporary Latin America </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-understand the key issues and challenges facing Latin America within global politics in the 21st century</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 comprehend China’s past, present and future role in Latin America</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-be able to critically analyse the debates relating to the international role of Latin America in the 21st century and the regional contexts within which such debates are formed</w:t>
      </w:r>
      <w:r w:rsidRPr="00733B7E">
        <w:rPr>
          <w:rFonts w:ascii="宋体" w:eastAsia="宋体" w:hAnsi="宋体" w:cs="宋体" w:hint="eastAsia"/>
          <w:color w:val="000000"/>
          <w:kern w:val="0"/>
          <w:szCs w:val="21"/>
        </w:rPr>
        <w:br/>
      </w:r>
    </w:p>
    <w:p w:rsidR="00733B7E" w:rsidRPr="00733B7E" w:rsidRDefault="00733B7E" w:rsidP="00733B7E">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316990" cy="259080"/>
            <wp:effectExtent l="19050" t="0" r="0"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6"/>
                    <a:srcRect/>
                    <a:stretch>
                      <a:fillRect/>
                    </a:stretch>
                  </pic:blipFill>
                  <pic:spPr bwMode="auto">
                    <a:xfrm>
                      <a:off x="0" y="0"/>
                      <a:ext cx="1316990" cy="259080"/>
                    </a:xfrm>
                    <a:prstGeom prst="rect">
                      <a:avLst/>
                    </a:prstGeom>
                    <a:noFill/>
                    <a:ln w="9525">
                      <a:noFill/>
                      <a:miter lim="800000"/>
                      <a:headEnd/>
                      <a:tailEnd/>
                    </a:ln>
                  </pic:spPr>
                </pic:pic>
              </a:graphicData>
            </a:graphic>
          </wp:inline>
        </w:drawing>
      </w:r>
    </w:p>
    <w:p w:rsidR="00733B7E" w:rsidRPr="00733B7E" w:rsidRDefault="00733B7E" w:rsidP="00733B7E">
      <w:pPr>
        <w:widowControl/>
        <w:jc w:val="left"/>
        <w:rPr>
          <w:rFonts w:ascii="宋体" w:eastAsia="宋体" w:hAnsi="宋体" w:cs="宋体"/>
          <w:color w:val="000000"/>
          <w:kern w:val="0"/>
          <w:szCs w:val="21"/>
        </w:rPr>
      </w:pPr>
      <w:r w:rsidRPr="00733B7E">
        <w:rPr>
          <w:rFonts w:ascii="宋体" w:eastAsia="宋体" w:hAnsi="宋体" w:cs="宋体" w:hint="eastAsia"/>
          <w:color w:val="000000"/>
          <w:kern w:val="0"/>
        </w:rPr>
        <w:t>1 Introduction- Latin America: Past, Present and Future</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2 Latin American History and Culture</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3 Revolutionary and State Violence in Recent History</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4 Regionalism and Difference in Latin America</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5 Economic Integration and Globalisation</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6 Latin America and World Institutions</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7 Governance: Relations with China and Africa</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8 Environmental and Social Concerns</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9 Democratic Governance and International Engagement</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10 Identity and Class – Elite vs. Popular</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11 Democratic Governance and International Engagement</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12 Future Prospects</w:t>
      </w:r>
      <w:r w:rsidRPr="00733B7E">
        <w:rPr>
          <w:rFonts w:ascii="宋体" w:eastAsia="宋体" w:hAnsi="宋体" w:cs="宋体" w:hint="eastAsia"/>
          <w:color w:val="000000"/>
          <w:kern w:val="0"/>
          <w:szCs w:val="21"/>
        </w:rPr>
        <w:br/>
      </w:r>
    </w:p>
    <w:p w:rsidR="00733B7E" w:rsidRPr="00733B7E" w:rsidRDefault="00733B7E" w:rsidP="00733B7E">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1228090" cy="245745"/>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7"/>
                    <a:srcRect/>
                    <a:stretch>
                      <a:fillRect/>
                    </a:stretch>
                  </pic:blipFill>
                  <pic:spPr bwMode="auto">
                    <a:xfrm>
                      <a:off x="0" y="0"/>
                      <a:ext cx="1228090" cy="245745"/>
                    </a:xfrm>
                    <a:prstGeom prst="rect">
                      <a:avLst/>
                    </a:prstGeom>
                    <a:noFill/>
                    <a:ln w="9525">
                      <a:noFill/>
                      <a:miter lim="800000"/>
                      <a:headEnd/>
                      <a:tailEnd/>
                    </a:ln>
                  </pic:spPr>
                </pic:pic>
              </a:graphicData>
            </a:graphic>
          </wp:inline>
        </w:drawing>
      </w:r>
    </w:p>
    <w:p w:rsidR="00733B7E" w:rsidRPr="00733B7E" w:rsidRDefault="00733B7E" w:rsidP="00733B7E">
      <w:pPr>
        <w:widowControl/>
        <w:jc w:val="left"/>
        <w:rPr>
          <w:rFonts w:ascii="宋体" w:eastAsia="宋体" w:hAnsi="宋体" w:cs="宋体"/>
          <w:color w:val="000000"/>
          <w:kern w:val="0"/>
          <w:szCs w:val="21"/>
        </w:rPr>
      </w:pPr>
      <w:r w:rsidRPr="00733B7E">
        <w:rPr>
          <w:rFonts w:ascii="宋体" w:eastAsia="宋体" w:hAnsi="宋体" w:cs="宋体" w:hint="eastAsia"/>
          <w:color w:val="000000"/>
          <w:kern w:val="0"/>
        </w:rPr>
        <w:t>There is no textbook for the unit. Instead we will use the following articles:</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Carr, Barry, Latin America- Changing Political Realities and Trends 2000-2020, 2014.</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Engerman, Stanley L. and Kenneth L. Sokoloff, “Factor Endowment, Inequality, and Paths of Development among New World Economies” NBER working Paper, October 2002.</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Marchak, Patricia, God’s Assassins: State Terrorism in Argentina in the 1970s (Montreal: McGill-Queen’s University Press, 1999), 146-68</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O'Bryen, Rory, McOndo, “Magical Neoliberalism and Latin American Identity”. Bulletin of Latin American Research, Vol. 30, 2011, 158-174.</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Gutiérrez Chong, Natividad, “Symbolic Violence in the Myth Making of Mexican National Identity”, Ethnic and Racial Studies, Vol 31:3 (2008), 524-542.</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szCs w:val="21"/>
        </w:rPr>
        <w:lastRenderedPageBreak/>
        <w:br/>
      </w:r>
      <w:r w:rsidRPr="00733B7E">
        <w:rPr>
          <w:rFonts w:ascii="宋体" w:eastAsia="宋体" w:hAnsi="宋体" w:cs="宋体" w:hint="eastAsia"/>
          <w:color w:val="000000"/>
          <w:kern w:val="0"/>
        </w:rPr>
        <w:t>Armony, Ariel C. (2014) “‘The Era of the Monroe Doctrine is Over’: the speech we snubbed in 2013,” El País, 11th January.</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Doyle, David (2012) “Pressures to Privatize? The IMF, Globalization, and Partisanship in Latin America,” Political Research Quarterly 65(3): 572–585.</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Rosales, Osvaldo and Sebastián Herreros (2014) “Mega-regional trade negotiations: What is at stake for Latin America?” Trade Policy Working Paper, Washington, D.C.: Inter-American Dialogue.</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Wise, Timothy (2014) “How beer explains 20 years of NAFTA’s devastating effects on Mexico,” The Global Post, 2nd January.</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Liverman, Diana M. and Vilas, Silvina (2009) “Neoliberalism and the Environment in Latin America,” Annual Review of Environment and Resources 31(1): 327-363.</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Hearn, Adrian H. (2004) “Afro-Cuban Religions and Social Welfare: Consequences of Commercial Development in Havana” Human Organization 63(1): 78-87.</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Mainwaring, Scott and Timothy R. Scully (2008), “Latin America: Eight Lessons for Governance,” Journal of Democracy 19(3):113-127.</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Hearn, Adrian H. and José Luis León-Manríquez (2011) “China and Latin America: A New Era of an Old Exchange,” in Adrian H. Hearn and José Luis León-Manríquez (eds) China Engages Latin America: Tracing the Trajectory, Boulder: Lynne Rienner Publishers, pp.1-20.</w:t>
      </w:r>
      <w:r w:rsidRPr="00733B7E">
        <w:rPr>
          <w:rFonts w:ascii="宋体" w:eastAsia="宋体" w:hAnsi="宋体" w:cs="宋体" w:hint="eastAsia"/>
          <w:color w:val="000000"/>
          <w:kern w:val="0"/>
          <w:szCs w:val="21"/>
        </w:rPr>
        <w:br/>
      </w:r>
    </w:p>
    <w:p w:rsidR="00733B7E" w:rsidRPr="00733B7E" w:rsidRDefault="00733B7E" w:rsidP="00733B7E">
      <w:pPr>
        <w:widowControl/>
        <w:jc w:val="left"/>
        <w:rPr>
          <w:rFonts w:ascii="Verdana" w:eastAsia="宋体" w:hAnsi="Verdana" w:cs="宋体" w:hint="eastAsia"/>
          <w:kern w:val="0"/>
          <w:sz w:val="13"/>
          <w:szCs w:val="13"/>
        </w:rPr>
      </w:pPr>
      <w:r>
        <w:rPr>
          <w:rFonts w:ascii="Verdana" w:eastAsia="宋体" w:hAnsi="Verdana" w:cs="宋体"/>
          <w:noProof/>
          <w:kern w:val="0"/>
          <w:sz w:val="13"/>
          <w:szCs w:val="13"/>
        </w:rPr>
        <w:drawing>
          <wp:inline distT="0" distB="0" distL="0" distR="0">
            <wp:extent cx="2429510" cy="245745"/>
            <wp:effectExtent l="19050" t="0" r="889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8"/>
                    <a:srcRect/>
                    <a:stretch>
                      <a:fillRect/>
                    </a:stretch>
                  </pic:blipFill>
                  <pic:spPr bwMode="auto">
                    <a:xfrm>
                      <a:off x="0" y="0"/>
                      <a:ext cx="2429510" cy="245745"/>
                    </a:xfrm>
                    <a:prstGeom prst="rect">
                      <a:avLst/>
                    </a:prstGeom>
                    <a:noFill/>
                    <a:ln w="9525">
                      <a:noFill/>
                      <a:miter lim="800000"/>
                      <a:headEnd/>
                      <a:tailEnd/>
                    </a:ln>
                  </pic:spPr>
                </pic:pic>
              </a:graphicData>
            </a:graphic>
          </wp:inline>
        </w:drawing>
      </w:r>
    </w:p>
    <w:p w:rsidR="00733B7E" w:rsidRPr="00733B7E" w:rsidRDefault="00733B7E" w:rsidP="00733B7E">
      <w:pPr>
        <w:widowControl/>
        <w:jc w:val="left"/>
        <w:rPr>
          <w:rFonts w:ascii="宋体" w:eastAsia="宋体" w:hAnsi="宋体" w:cs="宋体"/>
          <w:color w:val="000000"/>
          <w:kern w:val="0"/>
          <w:szCs w:val="21"/>
        </w:rPr>
      </w:pPr>
      <w:r w:rsidRPr="00733B7E">
        <w:rPr>
          <w:rFonts w:ascii="宋体" w:eastAsia="宋体" w:hAnsi="宋体" w:cs="宋体" w:hint="eastAsia"/>
          <w:color w:val="000000"/>
          <w:kern w:val="0"/>
        </w:rPr>
        <w:t>Sersale di Cerisano, Renato Carlos (2008) “The Latin America-Africa Potential,” African Business, no.342, p.26.</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Bedicks, Heloisa B and Cecilia M Arruda (2005), “Business Ethics and Corporate Governance in Latin America,” Business and Society 44(2): 218-228.</w:t>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szCs w:val="21"/>
        </w:rPr>
        <w:br/>
      </w:r>
      <w:r w:rsidRPr="00733B7E">
        <w:rPr>
          <w:rFonts w:ascii="宋体" w:eastAsia="宋体" w:hAnsi="宋体" w:cs="宋体" w:hint="eastAsia"/>
          <w:color w:val="000000"/>
          <w:kern w:val="0"/>
        </w:rPr>
        <w:t>Yakovleva, Natalia and Diego Vazquez-Brust (2012), “Stakeholder Perspectives on CSR of Mining MNCs in Argentina,” Journal of Business Ethics no. 106: 191–211.</w:t>
      </w:r>
      <w:r w:rsidRPr="00733B7E">
        <w:rPr>
          <w:rFonts w:ascii="宋体" w:eastAsia="宋体" w:hAnsi="宋体" w:cs="宋体" w:hint="eastAsia"/>
          <w:color w:val="000000"/>
          <w:kern w:val="0"/>
          <w:szCs w:val="21"/>
        </w:rPr>
        <w:br/>
      </w:r>
    </w:p>
    <w:p w:rsidR="00733B7E" w:rsidRPr="00733B7E" w:rsidRDefault="00733B7E" w:rsidP="00733B7E">
      <w:pPr>
        <w:widowControl/>
        <w:pBdr>
          <w:top w:val="single" w:sz="6" w:space="1" w:color="auto"/>
        </w:pBdr>
        <w:jc w:val="center"/>
        <w:rPr>
          <w:rFonts w:ascii="Arial" w:eastAsia="宋体" w:hAnsi="Arial" w:cs="Arial" w:hint="eastAsia"/>
          <w:vanish/>
          <w:kern w:val="0"/>
          <w:sz w:val="16"/>
          <w:szCs w:val="16"/>
        </w:rPr>
      </w:pPr>
      <w:r w:rsidRPr="00733B7E">
        <w:rPr>
          <w:rFonts w:ascii="Arial" w:eastAsia="宋体" w:hAnsi="Arial" w:cs="Arial" w:hint="eastAsia"/>
          <w:vanish/>
          <w:kern w:val="0"/>
          <w:sz w:val="16"/>
          <w:szCs w:val="16"/>
        </w:rPr>
        <w:t>窗体底端</w:t>
      </w:r>
    </w:p>
    <w:p w:rsidR="00DF2157" w:rsidRDefault="00DF2157"/>
    <w:sectPr w:rsidR="00DF21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157" w:rsidRDefault="00DF2157" w:rsidP="00733B7E">
      <w:r>
        <w:separator/>
      </w:r>
    </w:p>
  </w:endnote>
  <w:endnote w:type="continuationSeparator" w:id="1">
    <w:p w:rsidR="00DF2157" w:rsidRDefault="00DF2157" w:rsidP="00733B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157" w:rsidRDefault="00DF2157" w:rsidP="00733B7E">
      <w:r>
        <w:separator/>
      </w:r>
    </w:p>
  </w:footnote>
  <w:footnote w:type="continuationSeparator" w:id="1">
    <w:p w:rsidR="00DF2157" w:rsidRDefault="00DF2157" w:rsidP="00733B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3B7E"/>
    <w:rsid w:val="00733B7E"/>
    <w:rsid w:val="00DF21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semiHidden/>
    <w:unhideWhenUsed/>
    <w:rsid w:val="00733B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3B7E"/>
    <w:rPr>
      <w:sz w:val="18"/>
      <w:szCs w:val="18"/>
    </w:rPr>
  </w:style>
  <w:style w:type="paragraph" w:styleId="a4">
    <w:name w:val="footer"/>
    <w:basedOn w:val="a"/>
    <w:link w:val="Char0"/>
    <w:uiPriority w:val="99"/>
    <w:semiHidden/>
    <w:unhideWhenUsed/>
    <w:rsid w:val="00733B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3B7E"/>
    <w:rPr>
      <w:sz w:val="18"/>
      <w:szCs w:val="18"/>
    </w:rPr>
  </w:style>
  <w:style w:type="paragraph" w:styleId="z-">
    <w:name w:val="HTML Top of Form"/>
    <w:basedOn w:val="a"/>
    <w:next w:val="a"/>
    <w:link w:val="z-Char"/>
    <w:hidden/>
    <w:uiPriority w:val="99"/>
    <w:semiHidden/>
    <w:unhideWhenUsed/>
    <w:rsid w:val="00733B7E"/>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733B7E"/>
    <w:rPr>
      <w:rFonts w:ascii="Arial" w:eastAsia="宋体" w:hAnsi="Arial" w:cs="Arial"/>
      <w:vanish/>
      <w:kern w:val="0"/>
      <w:sz w:val="16"/>
      <w:szCs w:val="16"/>
    </w:rPr>
  </w:style>
  <w:style w:type="character" w:customStyle="1" w:styleId="u-span">
    <w:name w:val="u-span"/>
    <w:basedOn w:val="a0"/>
    <w:rsid w:val="00733B7E"/>
  </w:style>
  <w:style w:type="paragraph" w:styleId="z-0">
    <w:name w:val="HTML Bottom of Form"/>
    <w:basedOn w:val="a"/>
    <w:next w:val="a"/>
    <w:link w:val="z-Char0"/>
    <w:hidden/>
    <w:uiPriority w:val="99"/>
    <w:semiHidden/>
    <w:unhideWhenUsed/>
    <w:rsid w:val="00733B7E"/>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733B7E"/>
    <w:rPr>
      <w:rFonts w:ascii="Arial" w:eastAsia="宋体" w:hAnsi="Arial" w:cs="Arial"/>
      <w:vanish/>
      <w:kern w:val="0"/>
      <w:sz w:val="16"/>
      <w:szCs w:val="16"/>
    </w:rPr>
  </w:style>
  <w:style w:type="paragraph" w:styleId="a5">
    <w:name w:val="Balloon Text"/>
    <w:basedOn w:val="a"/>
    <w:link w:val="Char1"/>
    <w:uiPriority w:val="99"/>
    <w:semiHidden/>
    <w:unhideWhenUsed/>
    <w:rsid w:val="00733B7E"/>
    <w:rPr>
      <w:sz w:val="18"/>
      <w:szCs w:val="18"/>
    </w:rPr>
  </w:style>
  <w:style w:type="character" w:customStyle="1" w:styleId="Char1">
    <w:name w:val="批注框文本 Char"/>
    <w:basedOn w:val="a0"/>
    <w:link w:val="a5"/>
    <w:uiPriority w:val="99"/>
    <w:semiHidden/>
    <w:rsid w:val="00733B7E"/>
    <w:rPr>
      <w:sz w:val="18"/>
      <w:szCs w:val="18"/>
    </w:rPr>
  </w:style>
</w:styles>
</file>

<file path=word/webSettings.xml><?xml version="1.0" encoding="utf-8"?>
<w:webSettings xmlns:r="http://schemas.openxmlformats.org/officeDocument/2006/relationships" xmlns:w="http://schemas.openxmlformats.org/wordprocessingml/2006/main">
  <w:divs>
    <w:div w:id="1848864698">
      <w:bodyDiv w:val="1"/>
      <w:marLeft w:val="0"/>
      <w:marRight w:val="0"/>
      <w:marTop w:val="0"/>
      <w:marBottom w:val="0"/>
      <w:divBdr>
        <w:top w:val="none" w:sz="0" w:space="0" w:color="auto"/>
        <w:left w:val="none" w:sz="0" w:space="0" w:color="auto"/>
        <w:bottom w:val="none" w:sz="0" w:space="0" w:color="auto"/>
        <w:right w:val="none" w:sz="0" w:space="0" w:color="auto"/>
      </w:divBdr>
      <w:divsChild>
        <w:div w:id="675573865">
          <w:marLeft w:val="322"/>
          <w:marRight w:val="0"/>
          <w:marTop w:val="107"/>
          <w:marBottom w:val="0"/>
          <w:divBdr>
            <w:top w:val="none" w:sz="0" w:space="0" w:color="auto"/>
            <w:left w:val="none" w:sz="0" w:space="0" w:color="auto"/>
            <w:bottom w:val="none" w:sz="0" w:space="0" w:color="auto"/>
            <w:right w:val="none" w:sz="0" w:space="0" w:color="auto"/>
          </w:divBdr>
          <w:divsChild>
            <w:div w:id="2007780057">
              <w:marLeft w:val="0"/>
              <w:marRight w:val="0"/>
              <w:marTop w:val="0"/>
              <w:marBottom w:val="0"/>
              <w:divBdr>
                <w:top w:val="none" w:sz="0" w:space="0" w:color="auto"/>
                <w:left w:val="none" w:sz="0" w:space="0" w:color="auto"/>
                <w:bottom w:val="none" w:sz="0" w:space="0" w:color="auto"/>
                <w:right w:val="none" w:sz="0" w:space="0" w:color="auto"/>
              </w:divBdr>
            </w:div>
            <w:div w:id="115760352">
              <w:marLeft w:val="0"/>
              <w:marRight w:val="0"/>
              <w:marTop w:val="107"/>
              <w:marBottom w:val="107"/>
              <w:divBdr>
                <w:top w:val="none" w:sz="0" w:space="0" w:color="auto"/>
                <w:left w:val="none" w:sz="0" w:space="0" w:color="auto"/>
                <w:bottom w:val="none" w:sz="0" w:space="0" w:color="auto"/>
                <w:right w:val="none" w:sz="0" w:space="0" w:color="auto"/>
              </w:divBdr>
            </w:div>
          </w:divsChild>
        </w:div>
        <w:div w:id="1962298205">
          <w:marLeft w:val="322"/>
          <w:marRight w:val="0"/>
          <w:marTop w:val="107"/>
          <w:marBottom w:val="107"/>
          <w:divBdr>
            <w:top w:val="none" w:sz="0" w:space="0" w:color="auto"/>
            <w:left w:val="none" w:sz="0" w:space="0" w:color="auto"/>
            <w:bottom w:val="none" w:sz="0" w:space="0" w:color="auto"/>
            <w:right w:val="none" w:sz="0" w:space="0" w:color="auto"/>
          </w:divBdr>
          <w:divsChild>
            <w:div w:id="386223568">
              <w:marLeft w:val="0"/>
              <w:marRight w:val="0"/>
              <w:marTop w:val="0"/>
              <w:marBottom w:val="0"/>
              <w:divBdr>
                <w:top w:val="none" w:sz="0" w:space="0" w:color="auto"/>
                <w:left w:val="none" w:sz="0" w:space="0" w:color="auto"/>
                <w:bottom w:val="none" w:sz="0" w:space="0" w:color="auto"/>
                <w:right w:val="none" w:sz="0" w:space="0" w:color="auto"/>
              </w:divBdr>
            </w:div>
            <w:div w:id="401879033">
              <w:marLeft w:val="0"/>
              <w:marRight w:val="0"/>
              <w:marTop w:val="0"/>
              <w:marBottom w:val="0"/>
              <w:divBdr>
                <w:top w:val="none" w:sz="0" w:space="0" w:color="auto"/>
                <w:left w:val="none" w:sz="0" w:space="0" w:color="auto"/>
                <w:bottom w:val="none" w:sz="0" w:space="0" w:color="auto"/>
                <w:right w:val="none" w:sz="0" w:space="0" w:color="auto"/>
              </w:divBdr>
              <w:divsChild>
                <w:div w:id="1246647530">
                  <w:marLeft w:val="0"/>
                  <w:marRight w:val="0"/>
                  <w:marTop w:val="0"/>
                  <w:marBottom w:val="0"/>
                  <w:divBdr>
                    <w:top w:val="none" w:sz="0" w:space="0" w:color="auto"/>
                    <w:left w:val="none" w:sz="0" w:space="0" w:color="auto"/>
                    <w:bottom w:val="none" w:sz="0" w:space="0" w:color="auto"/>
                    <w:right w:val="none" w:sz="0" w:space="0" w:color="auto"/>
                  </w:divBdr>
                </w:div>
                <w:div w:id="12311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4348">
          <w:marLeft w:val="322"/>
          <w:marRight w:val="0"/>
          <w:marTop w:val="107"/>
          <w:marBottom w:val="107"/>
          <w:divBdr>
            <w:top w:val="none" w:sz="0" w:space="0" w:color="auto"/>
            <w:left w:val="none" w:sz="0" w:space="0" w:color="auto"/>
            <w:bottom w:val="none" w:sz="0" w:space="0" w:color="auto"/>
            <w:right w:val="none" w:sz="0" w:space="0" w:color="auto"/>
          </w:divBdr>
          <w:divsChild>
            <w:div w:id="1211917381">
              <w:marLeft w:val="0"/>
              <w:marRight w:val="0"/>
              <w:marTop w:val="0"/>
              <w:marBottom w:val="0"/>
              <w:divBdr>
                <w:top w:val="none" w:sz="0" w:space="0" w:color="auto"/>
                <w:left w:val="none" w:sz="0" w:space="0" w:color="auto"/>
                <w:bottom w:val="none" w:sz="0" w:space="0" w:color="auto"/>
                <w:right w:val="none" w:sz="0" w:space="0" w:color="auto"/>
              </w:divBdr>
            </w:div>
            <w:div w:id="1451315558">
              <w:marLeft w:val="0"/>
              <w:marRight w:val="0"/>
              <w:marTop w:val="0"/>
              <w:marBottom w:val="0"/>
              <w:divBdr>
                <w:top w:val="none" w:sz="0" w:space="0" w:color="auto"/>
                <w:left w:val="none" w:sz="0" w:space="0" w:color="auto"/>
                <w:bottom w:val="none" w:sz="0" w:space="0" w:color="auto"/>
                <w:right w:val="none" w:sz="0" w:space="0" w:color="auto"/>
              </w:divBdr>
            </w:div>
            <w:div w:id="1338845011">
              <w:marLeft w:val="0"/>
              <w:marRight w:val="0"/>
              <w:marTop w:val="0"/>
              <w:marBottom w:val="0"/>
              <w:divBdr>
                <w:top w:val="none" w:sz="0" w:space="0" w:color="auto"/>
                <w:left w:val="none" w:sz="0" w:space="0" w:color="auto"/>
                <w:bottom w:val="none" w:sz="0" w:space="0" w:color="auto"/>
                <w:right w:val="none" w:sz="0" w:space="0" w:color="auto"/>
              </w:divBdr>
            </w:div>
          </w:divsChild>
        </w:div>
        <w:div w:id="608388903">
          <w:marLeft w:val="322"/>
          <w:marRight w:val="0"/>
          <w:marTop w:val="107"/>
          <w:marBottom w:val="107"/>
          <w:divBdr>
            <w:top w:val="none" w:sz="0" w:space="0" w:color="auto"/>
            <w:left w:val="none" w:sz="0" w:space="0" w:color="auto"/>
            <w:bottom w:val="none" w:sz="0" w:space="0" w:color="auto"/>
            <w:right w:val="none" w:sz="0" w:space="0" w:color="auto"/>
          </w:divBdr>
          <w:divsChild>
            <w:div w:id="221215974">
              <w:marLeft w:val="0"/>
              <w:marRight w:val="0"/>
              <w:marTop w:val="0"/>
              <w:marBottom w:val="0"/>
              <w:divBdr>
                <w:top w:val="none" w:sz="0" w:space="0" w:color="auto"/>
                <w:left w:val="none" w:sz="0" w:space="0" w:color="auto"/>
                <w:bottom w:val="none" w:sz="0" w:space="0" w:color="auto"/>
                <w:right w:val="none" w:sz="0" w:space="0" w:color="auto"/>
              </w:divBdr>
            </w:div>
            <w:div w:id="1966158295">
              <w:marLeft w:val="0"/>
              <w:marRight w:val="0"/>
              <w:marTop w:val="0"/>
              <w:marBottom w:val="0"/>
              <w:divBdr>
                <w:top w:val="none" w:sz="0" w:space="0" w:color="auto"/>
                <w:left w:val="none" w:sz="0" w:space="0" w:color="auto"/>
                <w:bottom w:val="none" w:sz="0" w:space="0" w:color="auto"/>
                <w:right w:val="none" w:sz="0" w:space="0" w:color="auto"/>
              </w:divBdr>
              <w:divsChild>
                <w:div w:id="6610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5785">
          <w:marLeft w:val="322"/>
          <w:marRight w:val="0"/>
          <w:marTop w:val="107"/>
          <w:marBottom w:val="107"/>
          <w:divBdr>
            <w:top w:val="none" w:sz="0" w:space="0" w:color="auto"/>
            <w:left w:val="none" w:sz="0" w:space="0" w:color="auto"/>
            <w:bottom w:val="none" w:sz="0" w:space="0" w:color="auto"/>
            <w:right w:val="none" w:sz="0" w:space="0" w:color="auto"/>
          </w:divBdr>
          <w:divsChild>
            <w:div w:id="1187064761">
              <w:marLeft w:val="0"/>
              <w:marRight w:val="0"/>
              <w:marTop w:val="0"/>
              <w:marBottom w:val="0"/>
              <w:divBdr>
                <w:top w:val="none" w:sz="0" w:space="0" w:color="auto"/>
                <w:left w:val="none" w:sz="0" w:space="0" w:color="auto"/>
                <w:bottom w:val="none" w:sz="0" w:space="0" w:color="auto"/>
                <w:right w:val="none" w:sz="0" w:space="0" w:color="auto"/>
              </w:divBdr>
            </w:div>
            <w:div w:id="1842547830">
              <w:marLeft w:val="0"/>
              <w:marRight w:val="0"/>
              <w:marTop w:val="0"/>
              <w:marBottom w:val="0"/>
              <w:divBdr>
                <w:top w:val="none" w:sz="0" w:space="0" w:color="auto"/>
                <w:left w:val="none" w:sz="0" w:space="0" w:color="auto"/>
                <w:bottom w:val="none" w:sz="0" w:space="0" w:color="auto"/>
                <w:right w:val="none" w:sz="0" w:space="0" w:color="auto"/>
              </w:divBdr>
            </w:div>
          </w:divsChild>
        </w:div>
        <w:div w:id="60566840">
          <w:marLeft w:val="322"/>
          <w:marRight w:val="0"/>
          <w:marTop w:val="107"/>
          <w:marBottom w:val="107"/>
          <w:divBdr>
            <w:top w:val="none" w:sz="0" w:space="0" w:color="auto"/>
            <w:left w:val="none" w:sz="0" w:space="0" w:color="auto"/>
            <w:bottom w:val="none" w:sz="0" w:space="0" w:color="auto"/>
            <w:right w:val="none" w:sz="0" w:space="0" w:color="auto"/>
          </w:divBdr>
          <w:divsChild>
            <w:div w:id="486014993">
              <w:marLeft w:val="0"/>
              <w:marRight w:val="0"/>
              <w:marTop w:val="0"/>
              <w:marBottom w:val="0"/>
              <w:divBdr>
                <w:top w:val="none" w:sz="0" w:space="0" w:color="auto"/>
                <w:left w:val="none" w:sz="0" w:space="0" w:color="auto"/>
                <w:bottom w:val="none" w:sz="0" w:space="0" w:color="auto"/>
                <w:right w:val="none" w:sz="0" w:space="0" w:color="auto"/>
              </w:divBdr>
            </w:div>
            <w:div w:id="541746440">
              <w:marLeft w:val="0"/>
              <w:marRight w:val="0"/>
              <w:marTop w:val="0"/>
              <w:marBottom w:val="0"/>
              <w:divBdr>
                <w:top w:val="none" w:sz="0" w:space="0" w:color="auto"/>
                <w:left w:val="none" w:sz="0" w:space="0" w:color="auto"/>
                <w:bottom w:val="none" w:sz="0" w:space="0" w:color="auto"/>
                <w:right w:val="none" w:sz="0" w:space="0" w:color="auto"/>
              </w:divBdr>
            </w:div>
          </w:divsChild>
        </w:div>
        <w:div w:id="1324622417">
          <w:marLeft w:val="322"/>
          <w:marRight w:val="0"/>
          <w:marTop w:val="107"/>
          <w:marBottom w:val="107"/>
          <w:divBdr>
            <w:top w:val="none" w:sz="0" w:space="0" w:color="auto"/>
            <w:left w:val="none" w:sz="0" w:space="0" w:color="auto"/>
            <w:bottom w:val="none" w:sz="0" w:space="0" w:color="auto"/>
            <w:right w:val="none" w:sz="0" w:space="0" w:color="auto"/>
          </w:divBdr>
          <w:divsChild>
            <w:div w:id="1328750996">
              <w:marLeft w:val="0"/>
              <w:marRight w:val="0"/>
              <w:marTop w:val="0"/>
              <w:marBottom w:val="0"/>
              <w:divBdr>
                <w:top w:val="none" w:sz="0" w:space="0" w:color="auto"/>
                <w:left w:val="none" w:sz="0" w:space="0" w:color="auto"/>
                <w:bottom w:val="none" w:sz="0" w:space="0" w:color="auto"/>
                <w:right w:val="none" w:sz="0" w:space="0" w:color="auto"/>
              </w:divBdr>
            </w:div>
            <w:div w:id="1326518215">
              <w:marLeft w:val="0"/>
              <w:marRight w:val="0"/>
              <w:marTop w:val="0"/>
              <w:marBottom w:val="0"/>
              <w:divBdr>
                <w:top w:val="none" w:sz="0" w:space="0" w:color="auto"/>
                <w:left w:val="none" w:sz="0" w:space="0" w:color="auto"/>
                <w:bottom w:val="none" w:sz="0" w:space="0" w:color="auto"/>
                <w:right w:val="none" w:sz="0" w:space="0" w:color="auto"/>
              </w:divBdr>
            </w:div>
          </w:divsChild>
        </w:div>
        <w:div w:id="1176534549">
          <w:marLeft w:val="322"/>
          <w:marRight w:val="0"/>
          <w:marTop w:val="107"/>
          <w:marBottom w:val="107"/>
          <w:divBdr>
            <w:top w:val="none" w:sz="0" w:space="0" w:color="auto"/>
            <w:left w:val="none" w:sz="0" w:space="0" w:color="auto"/>
            <w:bottom w:val="none" w:sz="0" w:space="0" w:color="auto"/>
            <w:right w:val="none" w:sz="0" w:space="0" w:color="auto"/>
          </w:divBdr>
          <w:divsChild>
            <w:div w:id="105738606">
              <w:marLeft w:val="0"/>
              <w:marRight w:val="0"/>
              <w:marTop w:val="0"/>
              <w:marBottom w:val="0"/>
              <w:divBdr>
                <w:top w:val="none" w:sz="0" w:space="0" w:color="auto"/>
                <w:left w:val="none" w:sz="0" w:space="0" w:color="auto"/>
                <w:bottom w:val="none" w:sz="0" w:space="0" w:color="auto"/>
                <w:right w:val="none" w:sz="0" w:space="0" w:color="auto"/>
              </w:divBdr>
            </w:div>
            <w:div w:id="797913573">
              <w:marLeft w:val="0"/>
              <w:marRight w:val="0"/>
              <w:marTop w:val="0"/>
              <w:marBottom w:val="0"/>
              <w:divBdr>
                <w:top w:val="none" w:sz="0" w:space="0" w:color="auto"/>
                <w:left w:val="none" w:sz="0" w:space="0" w:color="auto"/>
                <w:bottom w:val="none" w:sz="0" w:space="0" w:color="auto"/>
                <w:right w:val="none" w:sz="0" w:space="0" w:color="auto"/>
              </w:divBdr>
            </w:div>
          </w:divsChild>
        </w:div>
        <w:div w:id="216625379">
          <w:marLeft w:val="322"/>
          <w:marRight w:val="0"/>
          <w:marTop w:val="107"/>
          <w:marBottom w:val="107"/>
          <w:divBdr>
            <w:top w:val="none" w:sz="0" w:space="0" w:color="auto"/>
            <w:left w:val="none" w:sz="0" w:space="0" w:color="auto"/>
            <w:bottom w:val="none" w:sz="0" w:space="0" w:color="auto"/>
            <w:right w:val="none" w:sz="0" w:space="0" w:color="auto"/>
          </w:divBdr>
          <w:divsChild>
            <w:div w:id="300232357">
              <w:marLeft w:val="0"/>
              <w:marRight w:val="0"/>
              <w:marTop w:val="0"/>
              <w:marBottom w:val="0"/>
              <w:divBdr>
                <w:top w:val="none" w:sz="0" w:space="0" w:color="auto"/>
                <w:left w:val="none" w:sz="0" w:space="0" w:color="auto"/>
                <w:bottom w:val="none" w:sz="0" w:space="0" w:color="auto"/>
                <w:right w:val="none" w:sz="0" w:space="0" w:color="auto"/>
              </w:divBdr>
            </w:div>
            <w:div w:id="147747945">
              <w:marLeft w:val="0"/>
              <w:marRight w:val="0"/>
              <w:marTop w:val="0"/>
              <w:marBottom w:val="0"/>
              <w:divBdr>
                <w:top w:val="none" w:sz="0" w:space="0" w:color="auto"/>
                <w:left w:val="none" w:sz="0" w:space="0" w:color="auto"/>
                <w:bottom w:val="none" w:sz="0" w:space="0" w:color="auto"/>
                <w:right w:val="none" w:sz="0" w:space="0" w:color="auto"/>
              </w:divBdr>
            </w:div>
          </w:divsChild>
        </w:div>
        <w:div w:id="783383382">
          <w:marLeft w:val="322"/>
          <w:marRight w:val="0"/>
          <w:marTop w:val="107"/>
          <w:marBottom w:val="107"/>
          <w:divBdr>
            <w:top w:val="none" w:sz="0" w:space="0" w:color="auto"/>
            <w:left w:val="none" w:sz="0" w:space="0" w:color="auto"/>
            <w:bottom w:val="none" w:sz="0" w:space="0" w:color="auto"/>
            <w:right w:val="none" w:sz="0" w:space="0" w:color="auto"/>
          </w:divBdr>
          <w:divsChild>
            <w:div w:id="1601452475">
              <w:marLeft w:val="0"/>
              <w:marRight w:val="0"/>
              <w:marTop w:val="0"/>
              <w:marBottom w:val="0"/>
              <w:divBdr>
                <w:top w:val="none" w:sz="0" w:space="0" w:color="auto"/>
                <w:left w:val="none" w:sz="0" w:space="0" w:color="auto"/>
                <w:bottom w:val="none" w:sz="0" w:space="0" w:color="auto"/>
                <w:right w:val="none" w:sz="0" w:space="0" w:color="auto"/>
              </w:divBdr>
            </w:div>
            <w:div w:id="1177961378">
              <w:marLeft w:val="0"/>
              <w:marRight w:val="0"/>
              <w:marTop w:val="0"/>
              <w:marBottom w:val="0"/>
              <w:divBdr>
                <w:top w:val="none" w:sz="0" w:space="0" w:color="auto"/>
                <w:left w:val="none" w:sz="0" w:space="0" w:color="auto"/>
                <w:bottom w:val="none" w:sz="0" w:space="0" w:color="auto"/>
                <w:right w:val="none" w:sz="0" w:space="0" w:color="auto"/>
              </w:divBdr>
            </w:div>
          </w:divsChild>
        </w:div>
        <w:div w:id="449713823">
          <w:marLeft w:val="322"/>
          <w:marRight w:val="0"/>
          <w:marTop w:val="107"/>
          <w:marBottom w:val="107"/>
          <w:divBdr>
            <w:top w:val="none" w:sz="0" w:space="0" w:color="auto"/>
            <w:left w:val="none" w:sz="0" w:space="0" w:color="auto"/>
            <w:bottom w:val="none" w:sz="0" w:space="0" w:color="auto"/>
            <w:right w:val="none" w:sz="0" w:space="0" w:color="auto"/>
          </w:divBdr>
          <w:divsChild>
            <w:div w:id="1159267571">
              <w:marLeft w:val="0"/>
              <w:marRight w:val="0"/>
              <w:marTop w:val="0"/>
              <w:marBottom w:val="0"/>
              <w:divBdr>
                <w:top w:val="none" w:sz="0" w:space="0" w:color="auto"/>
                <w:left w:val="none" w:sz="0" w:space="0" w:color="auto"/>
                <w:bottom w:val="none" w:sz="0" w:space="0" w:color="auto"/>
                <w:right w:val="none" w:sz="0" w:space="0" w:color="auto"/>
              </w:divBdr>
            </w:div>
            <w:div w:id="1946378764">
              <w:marLeft w:val="0"/>
              <w:marRight w:val="0"/>
              <w:marTop w:val="0"/>
              <w:marBottom w:val="0"/>
              <w:divBdr>
                <w:top w:val="none" w:sz="0" w:space="0" w:color="auto"/>
                <w:left w:val="none" w:sz="0" w:space="0" w:color="auto"/>
                <w:bottom w:val="none" w:sz="0" w:space="0" w:color="auto"/>
                <w:right w:val="none" w:sz="0" w:space="0" w:color="auto"/>
              </w:divBdr>
            </w:div>
          </w:divsChild>
        </w:div>
        <w:div w:id="73625261">
          <w:marLeft w:val="322"/>
          <w:marRight w:val="0"/>
          <w:marTop w:val="107"/>
          <w:marBottom w:val="107"/>
          <w:divBdr>
            <w:top w:val="none" w:sz="0" w:space="0" w:color="auto"/>
            <w:left w:val="none" w:sz="0" w:space="0" w:color="auto"/>
            <w:bottom w:val="none" w:sz="0" w:space="0" w:color="auto"/>
            <w:right w:val="none" w:sz="0" w:space="0" w:color="auto"/>
          </w:divBdr>
          <w:divsChild>
            <w:div w:id="1661227876">
              <w:marLeft w:val="0"/>
              <w:marRight w:val="0"/>
              <w:marTop w:val="0"/>
              <w:marBottom w:val="0"/>
              <w:divBdr>
                <w:top w:val="none" w:sz="0" w:space="0" w:color="auto"/>
                <w:left w:val="none" w:sz="0" w:space="0" w:color="auto"/>
                <w:bottom w:val="none" w:sz="0" w:space="0" w:color="auto"/>
                <w:right w:val="none" w:sz="0" w:space="0" w:color="auto"/>
              </w:divBdr>
            </w:div>
            <w:div w:id="1120227430">
              <w:marLeft w:val="0"/>
              <w:marRight w:val="0"/>
              <w:marTop w:val="0"/>
              <w:marBottom w:val="0"/>
              <w:divBdr>
                <w:top w:val="none" w:sz="0" w:space="0" w:color="auto"/>
                <w:left w:val="none" w:sz="0" w:space="0" w:color="auto"/>
                <w:bottom w:val="none" w:sz="0" w:space="0" w:color="auto"/>
                <w:right w:val="none" w:sz="0" w:space="0" w:color="auto"/>
              </w:divBdr>
            </w:div>
          </w:divsChild>
        </w:div>
        <w:div w:id="1382556387">
          <w:marLeft w:val="322"/>
          <w:marRight w:val="0"/>
          <w:marTop w:val="107"/>
          <w:marBottom w:val="107"/>
          <w:divBdr>
            <w:top w:val="none" w:sz="0" w:space="0" w:color="auto"/>
            <w:left w:val="none" w:sz="0" w:space="0" w:color="auto"/>
            <w:bottom w:val="none" w:sz="0" w:space="0" w:color="auto"/>
            <w:right w:val="none" w:sz="0" w:space="0" w:color="auto"/>
          </w:divBdr>
          <w:divsChild>
            <w:div w:id="112599199">
              <w:marLeft w:val="0"/>
              <w:marRight w:val="0"/>
              <w:marTop w:val="0"/>
              <w:marBottom w:val="0"/>
              <w:divBdr>
                <w:top w:val="none" w:sz="0" w:space="0" w:color="auto"/>
                <w:left w:val="none" w:sz="0" w:space="0" w:color="auto"/>
                <w:bottom w:val="none" w:sz="0" w:space="0" w:color="auto"/>
                <w:right w:val="none" w:sz="0" w:space="0" w:color="auto"/>
              </w:divBdr>
            </w:div>
            <w:div w:id="763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6070</Characters>
  <Application>Microsoft Office Word</Application>
  <DocSecurity>0</DocSecurity>
  <Lines>50</Lines>
  <Paragraphs>14</Paragraphs>
  <ScaleCrop>false</ScaleCrop>
  <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2015-01-15T07:03:00Z</dcterms:created>
  <dcterms:modified xsi:type="dcterms:W3CDTF">2015-01-15T07:04:00Z</dcterms:modified>
</cp:coreProperties>
</file>