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1D" w:rsidRPr="00AD4F1D" w:rsidRDefault="00AD4F1D" w:rsidP="00AD4F1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D4F1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725295" cy="259080"/>
            <wp:effectExtent l="19050" t="0" r="8255" b="0"/>
            <wp:docPr id="22" name="图片 22" descr="http://portal.ruc.edu.cn/ruciss/iss/eduadmini/courseadmin/kcxxxzimg/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rtal.ruc.edu.cn/ruciss/iss/eduadmini/courseadmin/kcxxxzimg/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&amp;#23435;&amp;#20307;" w:eastAsia="宋体" w:hAnsi="&amp;#23435;&amp;#20307;" w:cs="宋体"/>
          <w:b/>
          <w:bCs/>
          <w:kern w:val="0"/>
          <w:szCs w:val="21"/>
        </w:rPr>
      </w:pPr>
      <w:r w:rsidRPr="00AD4F1D">
        <w:rPr>
          <w:rFonts w:ascii="&amp;#23435;&amp;#20307;" w:eastAsia="宋体" w:hAnsi="&amp;#23435;&amp;#20307;" w:cs="宋体"/>
          <w:b/>
          <w:bCs/>
          <w:kern w:val="0"/>
        </w:rPr>
        <w:t>Fundamentals of American Urbanization and Regional Planning</w:t>
      </w:r>
      <w:r w:rsidRPr="00AD4F1D">
        <w:rPr>
          <w:rFonts w:ascii="&amp;#23435;&amp;#20307;" w:eastAsia="宋体" w:hAnsi="&amp;#23435;&amp;#20307;" w:cs="宋体"/>
          <w:b/>
          <w:bCs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41300"/>
            <wp:effectExtent l="19050" t="0" r="0" b="0"/>
            <wp:docPr id="23" name="图片 23" descr="http://portal.ruc.edu.cn/ruciss/iss/eduadmini/courseadmin/kcxxxzimg/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ruc.edu.cn/ruciss/iss/eduadmini/courseadmin/kcxxxzimg/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510"/>
      </w:tblGrid>
      <w:tr w:rsidR="00AD4F1D" w:rsidRPr="00AD4F1D" w:rsidTr="00AD4F1D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Name：</w:t>
            </w:r>
          </w:p>
        </w:tc>
        <w:tc>
          <w:tcPr>
            <w:tcW w:w="2936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</w:rPr>
              <w:t>Michael Hibbard</w:t>
            </w: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D4F1D" w:rsidRPr="00AD4F1D" w:rsidTr="00AD4F1D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Nationality：</w:t>
            </w:r>
          </w:p>
        </w:tc>
        <w:tc>
          <w:tcPr>
            <w:tcW w:w="2936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United States </w:t>
            </w:r>
          </w:p>
        </w:tc>
      </w:tr>
      <w:tr w:rsidR="00AD4F1D" w:rsidRPr="00AD4F1D" w:rsidTr="00AD4F1D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Academic Title：</w:t>
            </w:r>
          </w:p>
        </w:tc>
        <w:tc>
          <w:tcPr>
            <w:tcW w:w="2936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Professor</w:t>
            </w:r>
          </w:p>
        </w:tc>
      </w:tr>
      <w:tr w:rsidR="00AD4F1D" w:rsidRPr="00AD4F1D" w:rsidTr="00AD4F1D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Home University（From）：</w:t>
            </w:r>
          </w:p>
        </w:tc>
        <w:tc>
          <w:tcPr>
            <w:tcW w:w="2936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</w:rPr>
              <w:t>University of Oregon</w:t>
            </w: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D4F1D" w:rsidRPr="00AD4F1D" w:rsidTr="00AD4F1D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 Address：</w:t>
            </w:r>
          </w:p>
        </w:tc>
        <w:tc>
          <w:tcPr>
            <w:tcW w:w="2936" w:type="pct"/>
            <w:vAlign w:val="center"/>
            <w:hideMark/>
          </w:tcPr>
          <w:p w:rsidR="00AD4F1D" w:rsidRPr="00AD4F1D" w:rsidRDefault="00AD4F1D" w:rsidP="00AD4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4F1D">
              <w:rPr>
                <w:rFonts w:ascii="宋体" w:eastAsia="宋体" w:hAnsi="宋体" w:cs="宋体" w:hint="eastAsia"/>
                <w:color w:val="000000"/>
                <w:kern w:val="0"/>
              </w:rPr>
              <w:t>mhibbard@uoregon.edu</w:t>
            </w:r>
            <w:r w:rsidRPr="00AD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D4F1D" w:rsidRPr="00AD4F1D" w:rsidRDefault="00AD4F1D" w:rsidP="00AD4F1D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45565" cy="267335"/>
            <wp:effectExtent l="19050" t="0" r="6985" b="0"/>
            <wp:docPr id="24" name="图片 24" descr="http://portal.ruc.edu.cn/ruciss/iss/eduadmini/courseadmin/kcxxxzimg/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rtal.ruc.edu.cn/ruciss/iss/eduadmini/courseadmin/kcxxxzimg/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vanish/>
          <w:color w:val="000000"/>
          <w:kern w:val="0"/>
        </w:rPr>
        <w:t>本科生    硕士生    博士生</w:t>
      </w:r>
      <w:r w:rsidRPr="00AD4F1D">
        <w:rPr>
          <w:rFonts w:ascii="宋体" w:eastAsia="宋体" w:hAnsi="宋体" w:cs="宋体" w:hint="eastAsia"/>
          <w:vanish/>
          <w:color w:val="000000"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Undergraduate    Master    Doctoral student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06650" cy="267335"/>
            <wp:effectExtent l="19050" t="0" r="0" b="0"/>
            <wp:docPr id="25" name="图片 25" descr="http://portal.ruc.edu.cn/ruciss/iss/eduadmini/courseadmin/kcxxxzimg/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ruc.edu.cn/ruciss/iss/eduadmini/courseadmin/kcxxxzimg/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>English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837690" cy="276225"/>
            <wp:effectExtent l="19050" t="0" r="0" b="0"/>
            <wp:docPr id="26" name="图片 26" descr="http://portal.ruc.edu.cn/ruciss/iss/eduadmini/courseadmin/kcxxxzimg/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ruc.edu.cn/ruciss/iss/eduadmini/courseadmin/kcxxxzimg/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 xml:space="preserve">Preferably, at least one basic course in social science (such as economics, history, politics, or sociology)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889885" cy="259080"/>
            <wp:effectExtent l="19050" t="0" r="5715" b="0"/>
            <wp:docPr id="27" name="图片 27" descr="http://portal.ruc.edu.cn/ruciss/iss/eduadmini/courseadmin/kcxxxzimg/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ruc.edu.cn/ruciss/iss/eduadmini/courseadmin/kcxxxzimg/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Lectures, small group discussions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50190"/>
            <wp:effectExtent l="19050" t="0" r="0" b="0"/>
            <wp:docPr id="28" name="图片 28" descr="http://portal.ruc.edu.cn/ruciss/iss/eduadmini/courseadmin/kcxxxzimg/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ruc.edu.cn/ruciss/iss/eduadmini/courseadmin/kcxxxzimg/y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(1) 出勤考核与课堂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参与占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>20%；attendance and participation 20%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 xml:space="preserve">(2) 作业及论文占80%; 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short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 essay worth 20% of your total grade; annotated bibliography worth 20% of your final grade; final project (presentation and written report) worth 40% of your total grade. 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173480" cy="259080"/>
            <wp:effectExtent l="19050" t="0" r="7620" b="0"/>
            <wp:docPr id="29" name="图片 29" descr="http://portal.ruc.edu.cn/ruciss/iss/eduadmini/courseadmin/kcxxxzimg/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ruc.edu.cn/ruciss/iss/eduadmini/courseadmin/kcxxxzimg/y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2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 xml:space="preserve"> credits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665730" cy="241300"/>
            <wp:effectExtent l="19050" t="0" r="1270" b="0"/>
            <wp:docPr id="30" name="图片 30" descr="http://portal.ruc.edu.cn/ruciss/iss/eduadmini/courseadmin/kcxxxzimg/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ruc.edu.cn/ruciss/iss/eduadmini/courseadmin/kcxxxzimg/y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Michael Hibbard is Professor Emeritus in the Department of Planning, Public Policy &amp; Management at the University of Oregon.  He is also a participating faculty member in the University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’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s Environmental Studies, International Studies, and Historic Preservation programs.  As well, he is an adjunct professor in the Department of Agricultural and Resource Economics and a Faculty Fellow in the Rural Studies Program 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at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 Oregon State University.  He has lectured widely, including at Kyoto and Nagoya </w:t>
      </w:r>
      <w:r w:rsidRPr="00AD4F1D">
        <w:rPr>
          <w:rFonts w:ascii="宋体" w:eastAsia="宋体" w:hAnsi="宋体" w:cs="宋体" w:hint="eastAsia"/>
          <w:color w:val="000000"/>
          <w:kern w:val="0"/>
        </w:rPr>
        <w:lastRenderedPageBreak/>
        <w:t>Universities (Japan); Seoul National University (Korea); the University of Queensland, University of New South Wales, Sydney University, and Adelaide University (Australia), University of Malaya (Malaysia), and University of the South pacific (Fiji).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Hibbard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’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>s research focuses on community and regional development, with a special interest in the social impacts of economic change on small towns, Indigenous communities, and rural regions, both in the U.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S. and internationally.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>  He has co-edited four books and authored or co-authored more than seventy scholarly papers and professional reports on those issues.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Among his involvements outside the University, Hibbard has served as president of the Association of Collegiate Schools of Planning and ACSP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’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>s Global Planning Educators Interest Group; as editor of the Journal of Planning Education and Research and Progress in Planning; and as U.S. representative on the steering committee that organized the first World Planning Schools Congress in Shanghai, in 2001. Before entering academia full-time he worked for more than ten years in community and regional development planning.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380615" cy="259080"/>
            <wp:effectExtent l="19050" t="0" r="635" b="0"/>
            <wp:docPr id="31" name="图片 31" descr="http://portal.ruc.edu.cn/ruciss/iss/eduadmini/courseadmin/kcxxxzimg/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ruc.edu.cn/ruciss/iss/eduadmini/courseadmin/kcxxxzimg/y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 xml:space="preserve">This course is an introduction to the history of the urbanization of the U.S. – how the market economy and regional planning have combined to create and shape American city regions and the system of cities.  The first half of the course will be a history of the American city, from early European settlement to the present.  We will then look at city regions through a global lens before turning to some of the most pressing issues currently facing American city regions – urban sprawl, rural decline, economic inequality, and environmental degradation.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11275" cy="259080"/>
            <wp:effectExtent l="19050" t="0" r="3175" b="0"/>
            <wp:docPr id="32" name="图片 32" descr="http://portal.ruc.edu.cn/ruciss/iss/eduadmini/courseadmin/kcxxxzimg/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ruc.edu.cn/ruciss/iss/eduadmini/courseadmin/kcxxxzimg/y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4F1D">
        <w:rPr>
          <w:rFonts w:ascii="宋体" w:eastAsia="宋体" w:hAnsi="宋体" w:cs="宋体" w:hint="eastAsia"/>
          <w:color w:val="000000"/>
          <w:kern w:val="0"/>
        </w:rPr>
        <w:t>1、Introduction:  The roots of American city regions and the system of cities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 xml:space="preserve">2、The Industrial Revolution and the Rise of the Industrial City (~1840-1940) 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3、Suburbanization of the Industrial City (~1940-1990)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4、The Current Situation:  Back to the City (~1990-present)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5、City Regions through a Global Lens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6、Economic Inequality – A Key Issue for American (and all) City Regions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7、Environmental Degradation – A Key Issue for American (and all) City Regions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8、Conclusion:  The Future of City Regions in China, the U.S., and Beyond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224915" cy="250190"/>
            <wp:effectExtent l="19050" t="0" r="0" b="0"/>
            <wp:docPr id="33" name="图片 33" descr="http://portal.ruc.edu.cn/ruciss/iss/eduadmini/courseadmin/kcxxxzimg/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ruc.edu.cn/ruciss/iss/eduadmini/courseadmin/kcxxxzimg/y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1.All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 of the required material cited above will be posted on-line for students to access.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2.Links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 will be posted to all references cited above.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3.PPT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 slides of lectures will be made available after the lecture is presented. </w:t>
      </w:r>
    </w:p>
    <w:p w:rsidR="00AD4F1D" w:rsidRPr="00AD4F1D" w:rsidRDefault="00AD4F1D" w:rsidP="00AD4F1D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23795" cy="250190"/>
            <wp:effectExtent l="19050" t="0" r="0" b="0"/>
            <wp:docPr id="34" name="图片 34" descr="http://portal.ruc.edu.cn/ruciss/iss/eduadmini/courseadmin/kcxxxzimg/y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ruc.edu.cn/ruciss/iss/eduadmini/courseadmin/kcxxxzimg/y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D" w:rsidRPr="00AD4F1D" w:rsidRDefault="00AD4F1D" w:rsidP="00AD4F1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spellStart"/>
      <w:r w:rsidRPr="00AD4F1D">
        <w:rPr>
          <w:rFonts w:ascii="宋体" w:eastAsia="宋体" w:hAnsi="宋体" w:cs="宋体" w:hint="eastAsia"/>
          <w:color w:val="000000"/>
          <w:kern w:val="0"/>
        </w:rPr>
        <w:lastRenderedPageBreak/>
        <w:t>Cronon</w:t>
      </w:r>
      <w:proofErr w:type="spellEnd"/>
      <w:r w:rsidRPr="00AD4F1D">
        <w:rPr>
          <w:rFonts w:ascii="宋体" w:eastAsia="宋体" w:hAnsi="宋体" w:cs="宋体" w:hint="eastAsia"/>
          <w:color w:val="000000"/>
          <w:kern w:val="0"/>
        </w:rPr>
        <w:t>, William.  1991.  Nature's Metropolis: Chicago and the Great West.  New York:  W.W. Norton.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</w:rPr>
        <w:t>Lind, Michael.  2012.  Land of Promise:  An Economic History of the United States.  New York:  Harper-Collins.</w:t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D4F1D">
        <w:rPr>
          <w:rFonts w:ascii="宋体" w:eastAsia="宋体" w:hAnsi="宋体" w:cs="宋体" w:hint="eastAsia"/>
          <w:color w:val="000000"/>
          <w:kern w:val="0"/>
        </w:rPr>
        <w:t>Sanyal</w:t>
      </w:r>
      <w:proofErr w:type="spell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, </w:t>
      </w:r>
      <w:proofErr w:type="spellStart"/>
      <w:r w:rsidRPr="00AD4F1D">
        <w:rPr>
          <w:rFonts w:ascii="宋体" w:eastAsia="宋体" w:hAnsi="宋体" w:cs="宋体" w:hint="eastAsia"/>
          <w:color w:val="000000"/>
          <w:kern w:val="0"/>
        </w:rPr>
        <w:t>Bishwapriya</w:t>
      </w:r>
      <w:proofErr w:type="spell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, Lawrence J. Vale, and Christina D. </w:t>
      </w:r>
      <w:proofErr w:type="spellStart"/>
      <w:r w:rsidRPr="00AD4F1D">
        <w:rPr>
          <w:rFonts w:ascii="宋体" w:eastAsia="宋体" w:hAnsi="宋体" w:cs="宋体" w:hint="eastAsia"/>
          <w:color w:val="000000"/>
          <w:kern w:val="0"/>
        </w:rPr>
        <w:t>Rosan</w:t>
      </w:r>
      <w:proofErr w:type="spell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, </w:t>
      </w:r>
      <w:proofErr w:type="spellStart"/>
      <w:r w:rsidRPr="00AD4F1D">
        <w:rPr>
          <w:rFonts w:ascii="宋体" w:eastAsia="宋体" w:hAnsi="宋体" w:cs="宋体" w:hint="eastAsia"/>
          <w:color w:val="000000"/>
          <w:kern w:val="0"/>
        </w:rPr>
        <w:t>eds</w:t>
      </w:r>
      <w:proofErr w:type="spellEnd"/>
      <w:r w:rsidRPr="00AD4F1D">
        <w:rPr>
          <w:rFonts w:ascii="宋体" w:eastAsia="宋体" w:hAnsi="宋体" w:cs="宋体" w:hint="eastAsia"/>
          <w:color w:val="000000"/>
          <w:kern w:val="0"/>
        </w:rPr>
        <w:t>,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  2012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. 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Planning Ideas that Matter.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</w:rPr>
        <w:t xml:space="preserve">  </w:t>
      </w:r>
      <w:proofErr w:type="gramStart"/>
      <w:r w:rsidRPr="00AD4F1D">
        <w:rPr>
          <w:rFonts w:ascii="宋体" w:eastAsia="宋体" w:hAnsi="宋体" w:cs="宋体" w:hint="eastAsia"/>
          <w:color w:val="000000"/>
          <w:kern w:val="0"/>
        </w:rPr>
        <w:t>Cambridge, Massachusetts, MIT Press.</w:t>
      </w:r>
      <w:proofErr w:type="gramEnd"/>
      <w:r w:rsidRPr="00AD4F1D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D4F1D" w:rsidRPr="00AD4F1D" w:rsidRDefault="00AD4F1D" w:rsidP="00AD4F1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D4F1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FE42AD" w:rsidRDefault="00FE42AD"/>
    <w:sectPr w:rsidR="00FE42AD" w:rsidSect="00FE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#23435;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F1D"/>
    <w:rsid w:val="00AD4F1D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D4F1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D4F1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u-span">
    <w:name w:val="u-span"/>
    <w:basedOn w:val="a0"/>
    <w:rsid w:val="00AD4F1D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D4F1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D4F1D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D4F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125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27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754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630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0680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394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1110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33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703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259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07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24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38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11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2016-02-22T02:41:00Z</dcterms:created>
  <dcterms:modified xsi:type="dcterms:W3CDTF">2016-02-22T02:41:00Z</dcterms:modified>
</cp:coreProperties>
</file>