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3A" w:rsidRPr="00C8043A" w:rsidRDefault="00C8043A" w:rsidP="00C8043A">
      <w:pPr>
        <w:widowControl/>
        <w:jc w:val="left"/>
        <w:rPr>
          <w:rFonts w:ascii="Verdana" w:eastAsia="宋体" w:hAnsi="Verdana" w:cs="宋体"/>
          <w:kern w:val="0"/>
          <w:sz w:val="13"/>
          <w:szCs w:val="13"/>
        </w:rPr>
      </w:pPr>
    </w:p>
    <w:p w:rsidR="00C8043A" w:rsidRPr="00C8043A" w:rsidRDefault="00C8043A" w:rsidP="00C8043A">
      <w:pPr>
        <w:widowControl/>
        <w:pBdr>
          <w:bottom w:val="single" w:sz="6" w:space="1" w:color="auto"/>
        </w:pBdr>
        <w:jc w:val="center"/>
        <w:rPr>
          <w:rFonts w:ascii="Arial" w:eastAsia="宋体" w:hAnsi="Arial" w:cs="Arial" w:hint="eastAsia"/>
          <w:vanish/>
          <w:kern w:val="0"/>
          <w:sz w:val="16"/>
          <w:szCs w:val="16"/>
        </w:rPr>
      </w:pPr>
      <w:r w:rsidRPr="00C8043A">
        <w:rPr>
          <w:rFonts w:ascii="Arial" w:eastAsia="宋体" w:hAnsi="Arial" w:cs="Arial" w:hint="eastAsia"/>
          <w:vanish/>
          <w:kern w:val="0"/>
          <w:sz w:val="16"/>
          <w:szCs w:val="16"/>
        </w:rPr>
        <w:t>窗体顶端</w:t>
      </w:r>
    </w:p>
    <w:p w:rsidR="00C8043A" w:rsidRPr="00C8043A" w:rsidRDefault="00C8043A" w:rsidP="00C8043A">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b/>
          <w:bCs/>
          <w:kern w:val="0"/>
          <w:szCs w:val="21"/>
        </w:rPr>
      </w:pPr>
      <w:r w:rsidRPr="00C8043A">
        <w:rPr>
          <w:rFonts w:ascii="宋体" w:eastAsia="宋体" w:hAnsi="宋体" w:cs="宋体" w:hint="eastAsia"/>
          <w:b/>
          <w:bCs/>
          <w:kern w:val="0"/>
        </w:rPr>
        <w:t>Regional Development Planing</w:t>
      </w:r>
      <w:r w:rsidRPr="00C8043A">
        <w:rPr>
          <w:rFonts w:ascii="宋体" w:eastAsia="宋体" w:hAnsi="宋体" w:cs="宋体" w:hint="eastAsia"/>
          <w:b/>
          <w:bCs/>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C8043A" w:rsidRPr="00C8043A" w:rsidTr="00C8043A">
        <w:trPr>
          <w:tblCellSpacing w:w="15" w:type="dxa"/>
        </w:trPr>
        <w:tc>
          <w:tcPr>
            <w:tcW w:w="1957"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Name：</w:t>
            </w:r>
          </w:p>
        </w:tc>
        <w:tc>
          <w:tcPr>
            <w:tcW w:w="2936"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Michael Hibbard</w:t>
            </w:r>
            <w:r w:rsidRPr="00C8043A">
              <w:rPr>
                <w:rFonts w:ascii="宋体" w:eastAsia="宋体" w:hAnsi="宋体" w:cs="宋体" w:hint="eastAsia"/>
                <w:color w:val="000000"/>
                <w:kern w:val="0"/>
                <w:szCs w:val="21"/>
              </w:rPr>
              <w:t xml:space="preserve"> </w:t>
            </w:r>
          </w:p>
        </w:tc>
      </w:tr>
      <w:tr w:rsidR="00C8043A" w:rsidRPr="00C8043A" w:rsidTr="00C8043A">
        <w:trPr>
          <w:tblCellSpacing w:w="15" w:type="dxa"/>
        </w:trPr>
        <w:tc>
          <w:tcPr>
            <w:tcW w:w="1957"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Nationality：</w:t>
            </w:r>
          </w:p>
        </w:tc>
        <w:tc>
          <w:tcPr>
            <w:tcW w:w="2936"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 xml:space="preserve">United States </w:t>
            </w:r>
          </w:p>
        </w:tc>
      </w:tr>
      <w:tr w:rsidR="00C8043A" w:rsidRPr="00C8043A" w:rsidTr="00C8043A">
        <w:trPr>
          <w:tblCellSpacing w:w="15" w:type="dxa"/>
        </w:trPr>
        <w:tc>
          <w:tcPr>
            <w:tcW w:w="1957"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Academic Title：</w:t>
            </w:r>
          </w:p>
        </w:tc>
        <w:tc>
          <w:tcPr>
            <w:tcW w:w="2936"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Professor</w:t>
            </w:r>
          </w:p>
        </w:tc>
      </w:tr>
      <w:tr w:rsidR="00C8043A" w:rsidRPr="00C8043A" w:rsidTr="00C8043A">
        <w:trPr>
          <w:tblCellSpacing w:w="15" w:type="dxa"/>
        </w:trPr>
        <w:tc>
          <w:tcPr>
            <w:tcW w:w="1957"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Home University（From）：</w:t>
            </w:r>
          </w:p>
        </w:tc>
        <w:tc>
          <w:tcPr>
            <w:tcW w:w="2936"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University of Oregon</w:t>
            </w:r>
            <w:r w:rsidRPr="00C8043A">
              <w:rPr>
                <w:rFonts w:ascii="宋体" w:eastAsia="宋体" w:hAnsi="宋体" w:cs="宋体" w:hint="eastAsia"/>
                <w:color w:val="000000"/>
                <w:kern w:val="0"/>
                <w:szCs w:val="21"/>
              </w:rPr>
              <w:t xml:space="preserve"> </w:t>
            </w:r>
          </w:p>
        </w:tc>
      </w:tr>
      <w:tr w:rsidR="00C8043A" w:rsidRPr="00C8043A" w:rsidTr="00C8043A">
        <w:trPr>
          <w:tblCellSpacing w:w="15" w:type="dxa"/>
        </w:trPr>
        <w:tc>
          <w:tcPr>
            <w:tcW w:w="1957"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Email Address：</w:t>
            </w:r>
          </w:p>
        </w:tc>
        <w:tc>
          <w:tcPr>
            <w:tcW w:w="2936" w:type="pct"/>
            <w:vAlign w:val="center"/>
            <w:hideMark/>
          </w:tcPr>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mhibbard@uoregon.edu</w:t>
            </w:r>
            <w:r w:rsidRPr="00C8043A">
              <w:rPr>
                <w:rFonts w:ascii="宋体" w:eastAsia="宋体" w:hAnsi="宋体" w:cs="宋体" w:hint="eastAsia"/>
                <w:color w:val="000000"/>
                <w:kern w:val="0"/>
                <w:szCs w:val="21"/>
              </w:rPr>
              <w:t xml:space="preserve"> </w:t>
            </w:r>
          </w:p>
        </w:tc>
      </w:tr>
    </w:tbl>
    <w:p w:rsidR="00C8043A" w:rsidRPr="00C8043A" w:rsidRDefault="00C8043A" w:rsidP="00C8043A">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vanish/>
          <w:color w:val="000000"/>
          <w:kern w:val="0"/>
          <w:szCs w:val="21"/>
        </w:rPr>
      </w:pPr>
      <w:r w:rsidRPr="00C8043A">
        <w:rPr>
          <w:rFonts w:ascii="宋体" w:eastAsia="宋体" w:hAnsi="宋体" w:cs="宋体" w:hint="eastAsia"/>
          <w:vanish/>
          <w:color w:val="000000"/>
          <w:kern w:val="0"/>
        </w:rPr>
        <w:t>本科生 硕士生 博士生</w:t>
      </w:r>
      <w:r w:rsidRPr="00C8043A">
        <w:rPr>
          <w:rFonts w:ascii="宋体" w:eastAsia="宋体" w:hAnsi="宋体" w:cs="宋体" w:hint="eastAsia"/>
          <w:vanish/>
          <w:color w:val="000000"/>
          <w:kern w:val="0"/>
          <w:szCs w:val="21"/>
        </w:rPr>
        <w:t xml:space="preserve"> </w:t>
      </w:r>
    </w:p>
    <w:p w:rsidR="00C8043A" w:rsidRPr="00C8043A" w:rsidRDefault="00C8043A" w:rsidP="00C8043A">
      <w:pPr>
        <w:widowControl/>
        <w:jc w:val="left"/>
        <w:rPr>
          <w:rFonts w:ascii="宋体" w:eastAsia="宋体" w:hAnsi="宋体" w:cs="宋体" w:hint="eastAsia"/>
          <w:color w:val="000000"/>
          <w:kern w:val="0"/>
          <w:szCs w:val="21"/>
        </w:rPr>
      </w:pPr>
      <w:r w:rsidRPr="00C8043A">
        <w:rPr>
          <w:rFonts w:ascii="宋体" w:eastAsia="宋体" w:hAnsi="宋体" w:cs="宋体" w:hint="eastAsia"/>
          <w:color w:val="000000"/>
          <w:kern w:val="0"/>
        </w:rPr>
        <w:t>Undergraduate Master Doctoral student</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szCs w:val="21"/>
        </w:rPr>
        <w:t>English</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Preferably, at least one basic course in social science, planning, or public administration</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Lecture, small group discussion</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 xml:space="preserve">participation, quizzes：60% </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final examination ：40%</w:t>
      </w:r>
      <w:r w:rsidRPr="00C8043A">
        <w:rPr>
          <w:rFonts w:ascii="宋体" w:eastAsia="宋体" w:hAnsi="宋体" w:cs="宋体" w:hint="eastAsia"/>
          <w:color w:val="000000"/>
          <w:kern w:val="0"/>
          <w:szCs w:val="21"/>
        </w:rPr>
        <w:br/>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2</w:t>
      </w:r>
      <w:r w:rsidRPr="00C8043A">
        <w:rPr>
          <w:rFonts w:ascii="宋体" w:eastAsia="宋体" w:hAnsi="宋体" w:cs="宋体" w:hint="eastAsia"/>
          <w:color w:val="000000"/>
          <w:kern w:val="0"/>
          <w:szCs w:val="21"/>
        </w:rPr>
        <w:t xml:space="preserve"> credits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 xml:space="preserve">Michael Hibbard is Professor Emeritus in the Department of Planning, Public Policy &amp; Management at the University of Oregon. He is also a participating faculty member in the University’s Environmental Studies, International Studies, and Historic Preservation programs. As well, he is an adjunct professor in the Department of Agricultural and Resource Economics and a Faculty Fellow in the Rural Studies Program at Oregon State University. He has lectured widely, including at Kyoto and Nagoya Universities (Japan); Seoul National University (Korea); the University of </w:t>
      </w:r>
      <w:r w:rsidRPr="00C8043A">
        <w:rPr>
          <w:rFonts w:ascii="宋体" w:eastAsia="宋体" w:hAnsi="宋体" w:cs="宋体" w:hint="eastAsia"/>
          <w:color w:val="000000"/>
          <w:kern w:val="0"/>
        </w:rPr>
        <w:lastRenderedPageBreak/>
        <w:t>Queensland, University of New South Wales, Sydney University, and Adelaide University (Australia), University of Malaya (Malaysia), and University of the South pacific (Fiji).</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Hibbard’s research focuses on community and regional development, with a special interest in the social impacts of economic change on small towns, Indigenous communities, and rural regions, both in the U.S. and internationally. He has co-edited four books and authored or co-authored more than seventy scholarly papers and professional reports on those issues.</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Among his involvements outside the University, Hibbard has served as president of the Association of Collegiate Schools of Planning and ACSP’s Global Planning Educators Interest Group; as editor of the Journal of Planning Education and Research and Progress in Planning; and as U.S. representative on the steering committee that organized the first World Planning Schools Congress in Shanghai, in 2001. Before entering academia full-time he worked for more than ten years in community and regional development planning.</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This course is an introduction to western regional development planning. We will touch on the European experience but concentrate primarily on the “settler societies” of Australia, Canada, and the U.S. For about the first half of the course we will explore the role of regional development planning in the formation of Australia, Canada, and the U.S. – rural and urban. The balance of the course will examine some of the most pressing development issues facing western regions and what is being done to address them: urban sprawl, economic inequality, rural decline, and environmental degradation. In examining these key issues we will compare and contrast the values and culture of western, and particularly American, society with contemporary China，especially for urbanization.</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1.Introduction: What is regional development planning and why does it matter?</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2.Rural Development: Meeting the needs of emerging economies for food, shelter, and raw materials for industrial production.</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3.Urban Development: From industrial production to the globalized service economy</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4.The Current Situation: The search for sustainability and resilience</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5.Key Issues I: Urban sprawl – cases from China, the U.S., and beyond</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Key Issues II: economic inequality – cases from China, the U.S., and beyond</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6.Key Issues III: rural decline – cases from China, the U.S., and beyond</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7.Key Issues IV: environmental degradation</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 xml:space="preserve">8.Conclusion: The Future of regional development planning in China, the U.S., and beyond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The textbook includes readings and references cited above on-line and photo-copy for students to access.</w:t>
      </w:r>
      <w:r w:rsidRPr="00C8043A">
        <w:rPr>
          <w:rFonts w:ascii="宋体" w:eastAsia="宋体" w:hAnsi="宋体" w:cs="宋体" w:hint="eastAsia"/>
          <w:color w:val="000000"/>
          <w:kern w:val="0"/>
          <w:szCs w:val="21"/>
        </w:rPr>
        <w:t xml:space="preserve"> </w:t>
      </w:r>
    </w:p>
    <w:p w:rsidR="00C8043A" w:rsidRPr="00C8043A" w:rsidRDefault="00C8043A" w:rsidP="00C8043A">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lastRenderedPageBreak/>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C8043A" w:rsidRPr="00C8043A" w:rsidRDefault="00C8043A" w:rsidP="00C8043A">
      <w:pPr>
        <w:widowControl/>
        <w:jc w:val="left"/>
        <w:rPr>
          <w:rFonts w:ascii="宋体" w:eastAsia="宋体" w:hAnsi="宋体" w:cs="宋体"/>
          <w:color w:val="000000"/>
          <w:kern w:val="0"/>
          <w:szCs w:val="21"/>
        </w:rPr>
      </w:pPr>
      <w:r w:rsidRPr="00C8043A">
        <w:rPr>
          <w:rFonts w:ascii="宋体" w:eastAsia="宋体" w:hAnsi="宋体" w:cs="宋体" w:hint="eastAsia"/>
          <w:color w:val="000000"/>
          <w:kern w:val="0"/>
        </w:rPr>
        <w:t>Faludi, Andreas, ed. 2007. Territorial Cohesion and the European Model of Society. Cambridge, Massachusetts: Lincoln Land Institute.</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5.(1)Required Reading Hack, Gary. 2012. Shaping Urban Form. In Bish Sanyal, Lawrence J. Vale, and Christina D. Rosan, eds, Planning Ideas that Matter. Cambridge, Massachusetts: MIT Press, pp. 33-64.</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（2）Required Reading</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Pastor, Manuel and Chris Benner. 2011. Planning for Equity, Fighting for Justice: Planners, Organizers, and the Struggle for Metropolitan Inclusion. In Ethan Seltzer and Armando Carbonell, eds. Regional Planning in America: Practice and Prospect. Cambridge, Massachusetts: Lincoln Land Institute, pp. 81-113.</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Sanyal, Bishwapriya, Lawrence J. Vale, and Christina D. Rosan, eds, 2012. Planning Ideas that Matter. Cambridge, Massachusetts, MIT Press.</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Seltzer, Ethan, and Armando Carbonell, eds. 2011. Regional Planning in America: Practice and Prospect. Cambridge, Massachusetts: Lincoln Land Institute.</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6.Required Reading</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Morrison, T.H., Marcus B. lane, and Michael Hibbard. Forthcoming. Planning, Governance and Rural Futures in Australia and the USA: Revisiting the Case for Rural Regional Planning. Journal of Environmental Planning and Management.</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7.Required Reading</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Beatley, Timothy. 2011. Green Regions, Green Regionalism. In Ethan Seltzer and Armando Carbonell, eds. Regional Planning in America: Practice and Prospect. Cambridge, Massachusetts: Lincoln Land Institute, pp. 140-175.</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 xml:space="preserve">8.Required Reading </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 xml:space="preserve">Friedmann, John. 2005. Planning Cultures in an Era of Transition. In Bish Sanyal, ed. Comparative Planning Cultures. New York: Routledge, pp. </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Clammer, John. 2012. Culture, Development and Social Theory. London: Zed Books, chapter 1, Transforming the Discourse of Development.</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rPr>
        <w:t>Faludi, Andreas. 2007. The European Model of Society. In Andreas Faludi, ed. Territorial Cohesion and the European Model of Society. Cambridge, Massachusetts: Lincoln Land Institute, pp. 1-22.</w:t>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szCs w:val="21"/>
        </w:rPr>
        <w:br/>
      </w:r>
      <w:r w:rsidRPr="00C8043A">
        <w:rPr>
          <w:rFonts w:ascii="宋体" w:eastAsia="宋体" w:hAnsi="宋体" w:cs="宋体" w:hint="eastAsia"/>
          <w:color w:val="000000"/>
          <w:kern w:val="0"/>
          <w:szCs w:val="21"/>
        </w:rPr>
        <w:br/>
      </w:r>
    </w:p>
    <w:p w:rsidR="00C8043A" w:rsidRPr="00C8043A" w:rsidRDefault="00C8043A" w:rsidP="00C8043A">
      <w:pPr>
        <w:widowControl/>
        <w:pBdr>
          <w:top w:val="single" w:sz="6" w:space="1" w:color="auto"/>
        </w:pBdr>
        <w:jc w:val="center"/>
        <w:rPr>
          <w:rFonts w:ascii="Arial" w:eastAsia="宋体" w:hAnsi="Arial" w:cs="Arial" w:hint="eastAsia"/>
          <w:vanish/>
          <w:kern w:val="0"/>
          <w:sz w:val="16"/>
          <w:szCs w:val="16"/>
        </w:rPr>
      </w:pPr>
      <w:r w:rsidRPr="00C8043A">
        <w:rPr>
          <w:rFonts w:ascii="Arial" w:eastAsia="宋体" w:hAnsi="Arial" w:cs="Arial" w:hint="eastAsia"/>
          <w:vanish/>
          <w:kern w:val="0"/>
          <w:sz w:val="16"/>
          <w:szCs w:val="16"/>
        </w:rPr>
        <w:t>窗体底端</w:t>
      </w:r>
    </w:p>
    <w:p w:rsidR="00EC659A" w:rsidRDefault="00EC659A"/>
    <w:sectPr w:rsidR="00EC6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9A" w:rsidRDefault="00EC659A" w:rsidP="00C8043A">
      <w:r>
        <w:separator/>
      </w:r>
    </w:p>
  </w:endnote>
  <w:endnote w:type="continuationSeparator" w:id="1">
    <w:p w:rsidR="00EC659A" w:rsidRDefault="00EC659A" w:rsidP="00C80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9A" w:rsidRDefault="00EC659A" w:rsidP="00C8043A">
      <w:r>
        <w:separator/>
      </w:r>
    </w:p>
  </w:footnote>
  <w:footnote w:type="continuationSeparator" w:id="1">
    <w:p w:rsidR="00EC659A" w:rsidRDefault="00EC659A" w:rsidP="00C80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43A"/>
    <w:rsid w:val="00C8043A"/>
    <w:rsid w:val="00EC6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43A"/>
    <w:rPr>
      <w:sz w:val="18"/>
      <w:szCs w:val="18"/>
    </w:rPr>
  </w:style>
  <w:style w:type="paragraph" w:styleId="a4">
    <w:name w:val="footer"/>
    <w:basedOn w:val="a"/>
    <w:link w:val="Char0"/>
    <w:uiPriority w:val="99"/>
    <w:semiHidden/>
    <w:unhideWhenUsed/>
    <w:rsid w:val="00C804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043A"/>
    <w:rPr>
      <w:sz w:val="18"/>
      <w:szCs w:val="18"/>
    </w:rPr>
  </w:style>
  <w:style w:type="paragraph" w:styleId="z-">
    <w:name w:val="HTML Top of Form"/>
    <w:basedOn w:val="a"/>
    <w:next w:val="a"/>
    <w:link w:val="z-Char"/>
    <w:hidden/>
    <w:uiPriority w:val="99"/>
    <w:semiHidden/>
    <w:unhideWhenUsed/>
    <w:rsid w:val="00C8043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8043A"/>
    <w:rPr>
      <w:rFonts w:ascii="Arial" w:eastAsia="宋体" w:hAnsi="Arial" w:cs="Arial"/>
      <w:vanish/>
      <w:kern w:val="0"/>
      <w:sz w:val="16"/>
      <w:szCs w:val="16"/>
    </w:rPr>
  </w:style>
  <w:style w:type="character" w:customStyle="1" w:styleId="u-span">
    <w:name w:val="u-span"/>
    <w:basedOn w:val="a0"/>
    <w:rsid w:val="00C8043A"/>
  </w:style>
  <w:style w:type="paragraph" w:styleId="z-0">
    <w:name w:val="HTML Bottom of Form"/>
    <w:basedOn w:val="a"/>
    <w:next w:val="a"/>
    <w:link w:val="z-Char0"/>
    <w:hidden/>
    <w:uiPriority w:val="99"/>
    <w:semiHidden/>
    <w:unhideWhenUsed/>
    <w:rsid w:val="00C8043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8043A"/>
    <w:rPr>
      <w:rFonts w:ascii="Arial" w:eastAsia="宋体" w:hAnsi="Arial" w:cs="Arial"/>
      <w:vanish/>
      <w:kern w:val="0"/>
      <w:sz w:val="16"/>
      <w:szCs w:val="16"/>
    </w:rPr>
  </w:style>
  <w:style w:type="paragraph" w:styleId="a5">
    <w:name w:val="Balloon Text"/>
    <w:basedOn w:val="a"/>
    <w:link w:val="Char1"/>
    <w:uiPriority w:val="99"/>
    <w:semiHidden/>
    <w:unhideWhenUsed/>
    <w:rsid w:val="00C8043A"/>
    <w:rPr>
      <w:sz w:val="18"/>
      <w:szCs w:val="18"/>
    </w:rPr>
  </w:style>
  <w:style w:type="character" w:customStyle="1" w:styleId="Char1">
    <w:name w:val="批注框文本 Char"/>
    <w:basedOn w:val="a0"/>
    <w:link w:val="a5"/>
    <w:uiPriority w:val="99"/>
    <w:semiHidden/>
    <w:rsid w:val="00C8043A"/>
    <w:rPr>
      <w:sz w:val="18"/>
      <w:szCs w:val="18"/>
    </w:rPr>
  </w:style>
</w:styles>
</file>

<file path=word/webSettings.xml><?xml version="1.0" encoding="utf-8"?>
<w:webSettings xmlns:r="http://schemas.openxmlformats.org/officeDocument/2006/relationships" xmlns:w="http://schemas.openxmlformats.org/wordprocessingml/2006/main">
  <w:divs>
    <w:div w:id="386493836">
      <w:bodyDiv w:val="1"/>
      <w:marLeft w:val="0"/>
      <w:marRight w:val="0"/>
      <w:marTop w:val="0"/>
      <w:marBottom w:val="0"/>
      <w:divBdr>
        <w:top w:val="none" w:sz="0" w:space="0" w:color="auto"/>
        <w:left w:val="none" w:sz="0" w:space="0" w:color="auto"/>
        <w:bottom w:val="none" w:sz="0" w:space="0" w:color="auto"/>
        <w:right w:val="none" w:sz="0" w:space="0" w:color="auto"/>
      </w:divBdr>
      <w:divsChild>
        <w:div w:id="1133446547">
          <w:marLeft w:val="322"/>
          <w:marRight w:val="0"/>
          <w:marTop w:val="107"/>
          <w:marBottom w:val="0"/>
          <w:divBdr>
            <w:top w:val="none" w:sz="0" w:space="0" w:color="auto"/>
            <w:left w:val="none" w:sz="0" w:space="0" w:color="auto"/>
            <w:bottom w:val="none" w:sz="0" w:space="0" w:color="auto"/>
            <w:right w:val="none" w:sz="0" w:space="0" w:color="auto"/>
          </w:divBdr>
          <w:divsChild>
            <w:div w:id="1654136538">
              <w:marLeft w:val="0"/>
              <w:marRight w:val="0"/>
              <w:marTop w:val="0"/>
              <w:marBottom w:val="0"/>
              <w:divBdr>
                <w:top w:val="none" w:sz="0" w:space="0" w:color="auto"/>
                <w:left w:val="none" w:sz="0" w:space="0" w:color="auto"/>
                <w:bottom w:val="none" w:sz="0" w:space="0" w:color="auto"/>
                <w:right w:val="none" w:sz="0" w:space="0" w:color="auto"/>
              </w:divBdr>
            </w:div>
            <w:div w:id="483815076">
              <w:marLeft w:val="0"/>
              <w:marRight w:val="0"/>
              <w:marTop w:val="107"/>
              <w:marBottom w:val="107"/>
              <w:divBdr>
                <w:top w:val="none" w:sz="0" w:space="0" w:color="auto"/>
                <w:left w:val="none" w:sz="0" w:space="0" w:color="auto"/>
                <w:bottom w:val="none" w:sz="0" w:space="0" w:color="auto"/>
                <w:right w:val="none" w:sz="0" w:space="0" w:color="auto"/>
              </w:divBdr>
            </w:div>
          </w:divsChild>
        </w:div>
        <w:div w:id="860898270">
          <w:marLeft w:val="322"/>
          <w:marRight w:val="0"/>
          <w:marTop w:val="107"/>
          <w:marBottom w:val="107"/>
          <w:divBdr>
            <w:top w:val="none" w:sz="0" w:space="0" w:color="auto"/>
            <w:left w:val="none" w:sz="0" w:space="0" w:color="auto"/>
            <w:bottom w:val="none" w:sz="0" w:space="0" w:color="auto"/>
            <w:right w:val="none" w:sz="0" w:space="0" w:color="auto"/>
          </w:divBdr>
          <w:divsChild>
            <w:div w:id="1529221100">
              <w:marLeft w:val="0"/>
              <w:marRight w:val="0"/>
              <w:marTop w:val="0"/>
              <w:marBottom w:val="0"/>
              <w:divBdr>
                <w:top w:val="none" w:sz="0" w:space="0" w:color="auto"/>
                <w:left w:val="none" w:sz="0" w:space="0" w:color="auto"/>
                <w:bottom w:val="none" w:sz="0" w:space="0" w:color="auto"/>
                <w:right w:val="none" w:sz="0" w:space="0" w:color="auto"/>
              </w:divBdr>
            </w:div>
            <w:div w:id="914778624">
              <w:marLeft w:val="0"/>
              <w:marRight w:val="0"/>
              <w:marTop w:val="0"/>
              <w:marBottom w:val="0"/>
              <w:divBdr>
                <w:top w:val="none" w:sz="0" w:space="0" w:color="auto"/>
                <w:left w:val="none" w:sz="0" w:space="0" w:color="auto"/>
                <w:bottom w:val="none" w:sz="0" w:space="0" w:color="auto"/>
                <w:right w:val="none" w:sz="0" w:space="0" w:color="auto"/>
              </w:divBdr>
              <w:divsChild>
                <w:div w:id="1832869552">
                  <w:marLeft w:val="0"/>
                  <w:marRight w:val="0"/>
                  <w:marTop w:val="0"/>
                  <w:marBottom w:val="0"/>
                  <w:divBdr>
                    <w:top w:val="none" w:sz="0" w:space="0" w:color="auto"/>
                    <w:left w:val="none" w:sz="0" w:space="0" w:color="auto"/>
                    <w:bottom w:val="none" w:sz="0" w:space="0" w:color="auto"/>
                    <w:right w:val="none" w:sz="0" w:space="0" w:color="auto"/>
                  </w:divBdr>
                </w:div>
                <w:div w:id="4681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511">
          <w:marLeft w:val="322"/>
          <w:marRight w:val="0"/>
          <w:marTop w:val="107"/>
          <w:marBottom w:val="107"/>
          <w:divBdr>
            <w:top w:val="none" w:sz="0" w:space="0" w:color="auto"/>
            <w:left w:val="none" w:sz="0" w:space="0" w:color="auto"/>
            <w:bottom w:val="none" w:sz="0" w:space="0" w:color="auto"/>
            <w:right w:val="none" w:sz="0" w:space="0" w:color="auto"/>
          </w:divBdr>
          <w:divsChild>
            <w:div w:id="925381714">
              <w:marLeft w:val="0"/>
              <w:marRight w:val="0"/>
              <w:marTop w:val="0"/>
              <w:marBottom w:val="0"/>
              <w:divBdr>
                <w:top w:val="none" w:sz="0" w:space="0" w:color="auto"/>
                <w:left w:val="none" w:sz="0" w:space="0" w:color="auto"/>
                <w:bottom w:val="none" w:sz="0" w:space="0" w:color="auto"/>
                <w:right w:val="none" w:sz="0" w:space="0" w:color="auto"/>
              </w:divBdr>
            </w:div>
            <w:div w:id="896086306">
              <w:marLeft w:val="0"/>
              <w:marRight w:val="0"/>
              <w:marTop w:val="0"/>
              <w:marBottom w:val="0"/>
              <w:divBdr>
                <w:top w:val="none" w:sz="0" w:space="0" w:color="auto"/>
                <w:left w:val="none" w:sz="0" w:space="0" w:color="auto"/>
                <w:bottom w:val="none" w:sz="0" w:space="0" w:color="auto"/>
                <w:right w:val="none" w:sz="0" w:space="0" w:color="auto"/>
              </w:divBdr>
            </w:div>
            <w:div w:id="1891378417">
              <w:marLeft w:val="0"/>
              <w:marRight w:val="0"/>
              <w:marTop w:val="0"/>
              <w:marBottom w:val="0"/>
              <w:divBdr>
                <w:top w:val="none" w:sz="0" w:space="0" w:color="auto"/>
                <w:left w:val="none" w:sz="0" w:space="0" w:color="auto"/>
                <w:bottom w:val="none" w:sz="0" w:space="0" w:color="auto"/>
                <w:right w:val="none" w:sz="0" w:space="0" w:color="auto"/>
              </w:divBdr>
            </w:div>
          </w:divsChild>
        </w:div>
        <w:div w:id="211305610">
          <w:marLeft w:val="322"/>
          <w:marRight w:val="0"/>
          <w:marTop w:val="107"/>
          <w:marBottom w:val="107"/>
          <w:divBdr>
            <w:top w:val="none" w:sz="0" w:space="0" w:color="auto"/>
            <w:left w:val="none" w:sz="0" w:space="0" w:color="auto"/>
            <w:bottom w:val="none" w:sz="0" w:space="0" w:color="auto"/>
            <w:right w:val="none" w:sz="0" w:space="0" w:color="auto"/>
          </w:divBdr>
          <w:divsChild>
            <w:div w:id="1855414664">
              <w:marLeft w:val="0"/>
              <w:marRight w:val="0"/>
              <w:marTop w:val="0"/>
              <w:marBottom w:val="0"/>
              <w:divBdr>
                <w:top w:val="none" w:sz="0" w:space="0" w:color="auto"/>
                <w:left w:val="none" w:sz="0" w:space="0" w:color="auto"/>
                <w:bottom w:val="none" w:sz="0" w:space="0" w:color="auto"/>
                <w:right w:val="none" w:sz="0" w:space="0" w:color="auto"/>
              </w:divBdr>
            </w:div>
            <w:div w:id="742217928">
              <w:marLeft w:val="0"/>
              <w:marRight w:val="0"/>
              <w:marTop w:val="0"/>
              <w:marBottom w:val="0"/>
              <w:divBdr>
                <w:top w:val="none" w:sz="0" w:space="0" w:color="auto"/>
                <w:left w:val="none" w:sz="0" w:space="0" w:color="auto"/>
                <w:bottom w:val="none" w:sz="0" w:space="0" w:color="auto"/>
                <w:right w:val="none" w:sz="0" w:space="0" w:color="auto"/>
              </w:divBdr>
              <w:divsChild>
                <w:div w:id="1401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814">
          <w:marLeft w:val="322"/>
          <w:marRight w:val="0"/>
          <w:marTop w:val="107"/>
          <w:marBottom w:val="107"/>
          <w:divBdr>
            <w:top w:val="none" w:sz="0" w:space="0" w:color="auto"/>
            <w:left w:val="none" w:sz="0" w:space="0" w:color="auto"/>
            <w:bottom w:val="none" w:sz="0" w:space="0" w:color="auto"/>
            <w:right w:val="none" w:sz="0" w:space="0" w:color="auto"/>
          </w:divBdr>
          <w:divsChild>
            <w:div w:id="2119371101">
              <w:marLeft w:val="0"/>
              <w:marRight w:val="0"/>
              <w:marTop w:val="0"/>
              <w:marBottom w:val="0"/>
              <w:divBdr>
                <w:top w:val="none" w:sz="0" w:space="0" w:color="auto"/>
                <w:left w:val="none" w:sz="0" w:space="0" w:color="auto"/>
                <w:bottom w:val="none" w:sz="0" w:space="0" w:color="auto"/>
                <w:right w:val="none" w:sz="0" w:space="0" w:color="auto"/>
              </w:divBdr>
            </w:div>
            <w:div w:id="918250670">
              <w:marLeft w:val="0"/>
              <w:marRight w:val="0"/>
              <w:marTop w:val="0"/>
              <w:marBottom w:val="0"/>
              <w:divBdr>
                <w:top w:val="none" w:sz="0" w:space="0" w:color="auto"/>
                <w:left w:val="none" w:sz="0" w:space="0" w:color="auto"/>
                <w:bottom w:val="none" w:sz="0" w:space="0" w:color="auto"/>
                <w:right w:val="none" w:sz="0" w:space="0" w:color="auto"/>
              </w:divBdr>
            </w:div>
          </w:divsChild>
        </w:div>
        <w:div w:id="177550632">
          <w:marLeft w:val="322"/>
          <w:marRight w:val="0"/>
          <w:marTop w:val="107"/>
          <w:marBottom w:val="107"/>
          <w:divBdr>
            <w:top w:val="none" w:sz="0" w:space="0" w:color="auto"/>
            <w:left w:val="none" w:sz="0" w:space="0" w:color="auto"/>
            <w:bottom w:val="none" w:sz="0" w:space="0" w:color="auto"/>
            <w:right w:val="none" w:sz="0" w:space="0" w:color="auto"/>
          </w:divBdr>
          <w:divsChild>
            <w:div w:id="706564665">
              <w:marLeft w:val="0"/>
              <w:marRight w:val="0"/>
              <w:marTop w:val="0"/>
              <w:marBottom w:val="0"/>
              <w:divBdr>
                <w:top w:val="none" w:sz="0" w:space="0" w:color="auto"/>
                <w:left w:val="none" w:sz="0" w:space="0" w:color="auto"/>
                <w:bottom w:val="none" w:sz="0" w:space="0" w:color="auto"/>
                <w:right w:val="none" w:sz="0" w:space="0" w:color="auto"/>
              </w:divBdr>
            </w:div>
            <w:div w:id="7877132">
              <w:marLeft w:val="0"/>
              <w:marRight w:val="0"/>
              <w:marTop w:val="0"/>
              <w:marBottom w:val="0"/>
              <w:divBdr>
                <w:top w:val="none" w:sz="0" w:space="0" w:color="auto"/>
                <w:left w:val="none" w:sz="0" w:space="0" w:color="auto"/>
                <w:bottom w:val="none" w:sz="0" w:space="0" w:color="auto"/>
                <w:right w:val="none" w:sz="0" w:space="0" w:color="auto"/>
              </w:divBdr>
            </w:div>
          </w:divsChild>
        </w:div>
        <w:div w:id="1302930329">
          <w:marLeft w:val="322"/>
          <w:marRight w:val="0"/>
          <w:marTop w:val="107"/>
          <w:marBottom w:val="107"/>
          <w:divBdr>
            <w:top w:val="none" w:sz="0" w:space="0" w:color="auto"/>
            <w:left w:val="none" w:sz="0" w:space="0" w:color="auto"/>
            <w:bottom w:val="none" w:sz="0" w:space="0" w:color="auto"/>
            <w:right w:val="none" w:sz="0" w:space="0" w:color="auto"/>
          </w:divBdr>
          <w:divsChild>
            <w:div w:id="1570532090">
              <w:marLeft w:val="0"/>
              <w:marRight w:val="0"/>
              <w:marTop w:val="0"/>
              <w:marBottom w:val="0"/>
              <w:divBdr>
                <w:top w:val="none" w:sz="0" w:space="0" w:color="auto"/>
                <w:left w:val="none" w:sz="0" w:space="0" w:color="auto"/>
                <w:bottom w:val="none" w:sz="0" w:space="0" w:color="auto"/>
                <w:right w:val="none" w:sz="0" w:space="0" w:color="auto"/>
              </w:divBdr>
            </w:div>
            <w:div w:id="370619097">
              <w:marLeft w:val="0"/>
              <w:marRight w:val="0"/>
              <w:marTop w:val="0"/>
              <w:marBottom w:val="0"/>
              <w:divBdr>
                <w:top w:val="none" w:sz="0" w:space="0" w:color="auto"/>
                <w:left w:val="none" w:sz="0" w:space="0" w:color="auto"/>
                <w:bottom w:val="none" w:sz="0" w:space="0" w:color="auto"/>
                <w:right w:val="none" w:sz="0" w:space="0" w:color="auto"/>
              </w:divBdr>
            </w:div>
          </w:divsChild>
        </w:div>
        <w:div w:id="1704745229">
          <w:marLeft w:val="322"/>
          <w:marRight w:val="0"/>
          <w:marTop w:val="107"/>
          <w:marBottom w:val="107"/>
          <w:divBdr>
            <w:top w:val="none" w:sz="0" w:space="0" w:color="auto"/>
            <w:left w:val="none" w:sz="0" w:space="0" w:color="auto"/>
            <w:bottom w:val="none" w:sz="0" w:space="0" w:color="auto"/>
            <w:right w:val="none" w:sz="0" w:space="0" w:color="auto"/>
          </w:divBdr>
          <w:divsChild>
            <w:div w:id="1063722556">
              <w:marLeft w:val="0"/>
              <w:marRight w:val="0"/>
              <w:marTop w:val="0"/>
              <w:marBottom w:val="0"/>
              <w:divBdr>
                <w:top w:val="none" w:sz="0" w:space="0" w:color="auto"/>
                <w:left w:val="none" w:sz="0" w:space="0" w:color="auto"/>
                <w:bottom w:val="none" w:sz="0" w:space="0" w:color="auto"/>
                <w:right w:val="none" w:sz="0" w:space="0" w:color="auto"/>
              </w:divBdr>
            </w:div>
            <w:div w:id="62795175">
              <w:marLeft w:val="0"/>
              <w:marRight w:val="0"/>
              <w:marTop w:val="0"/>
              <w:marBottom w:val="0"/>
              <w:divBdr>
                <w:top w:val="none" w:sz="0" w:space="0" w:color="auto"/>
                <w:left w:val="none" w:sz="0" w:space="0" w:color="auto"/>
                <w:bottom w:val="none" w:sz="0" w:space="0" w:color="auto"/>
                <w:right w:val="none" w:sz="0" w:space="0" w:color="auto"/>
              </w:divBdr>
            </w:div>
          </w:divsChild>
        </w:div>
        <w:div w:id="1255820171">
          <w:marLeft w:val="322"/>
          <w:marRight w:val="0"/>
          <w:marTop w:val="107"/>
          <w:marBottom w:val="107"/>
          <w:divBdr>
            <w:top w:val="none" w:sz="0" w:space="0" w:color="auto"/>
            <w:left w:val="none" w:sz="0" w:space="0" w:color="auto"/>
            <w:bottom w:val="none" w:sz="0" w:space="0" w:color="auto"/>
            <w:right w:val="none" w:sz="0" w:space="0" w:color="auto"/>
          </w:divBdr>
          <w:divsChild>
            <w:div w:id="1832285154">
              <w:marLeft w:val="0"/>
              <w:marRight w:val="0"/>
              <w:marTop w:val="0"/>
              <w:marBottom w:val="0"/>
              <w:divBdr>
                <w:top w:val="none" w:sz="0" w:space="0" w:color="auto"/>
                <w:left w:val="none" w:sz="0" w:space="0" w:color="auto"/>
                <w:bottom w:val="none" w:sz="0" w:space="0" w:color="auto"/>
                <w:right w:val="none" w:sz="0" w:space="0" w:color="auto"/>
              </w:divBdr>
            </w:div>
            <w:div w:id="1120757092">
              <w:marLeft w:val="0"/>
              <w:marRight w:val="0"/>
              <w:marTop w:val="0"/>
              <w:marBottom w:val="0"/>
              <w:divBdr>
                <w:top w:val="none" w:sz="0" w:space="0" w:color="auto"/>
                <w:left w:val="none" w:sz="0" w:space="0" w:color="auto"/>
                <w:bottom w:val="none" w:sz="0" w:space="0" w:color="auto"/>
                <w:right w:val="none" w:sz="0" w:space="0" w:color="auto"/>
              </w:divBdr>
            </w:div>
          </w:divsChild>
        </w:div>
        <w:div w:id="550192634">
          <w:marLeft w:val="322"/>
          <w:marRight w:val="0"/>
          <w:marTop w:val="107"/>
          <w:marBottom w:val="107"/>
          <w:divBdr>
            <w:top w:val="none" w:sz="0" w:space="0" w:color="auto"/>
            <w:left w:val="none" w:sz="0" w:space="0" w:color="auto"/>
            <w:bottom w:val="none" w:sz="0" w:space="0" w:color="auto"/>
            <w:right w:val="none" w:sz="0" w:space="0" w:color="auto"/>
          </w:divBdr>
          <w:divsChild>
            <w:div w:id="1002779410">
              <w:marLeft w:val="0"/>
              <w:marRight w:val="0"/>
              <w:marTop w:val="0"/>
              <w:marBottom w:val="0"/>
              <w:divBdr>
                <w:top w:val="none" w:sz="0" w:space="0" w:color="auto"/>
                <w:left w:val="none" w:sz="0" w:space="0" w:color="auto"/>
                <w:bottom w:val="none" w:sz="0" w:space="0" w:color="auto"/>
                <w:right w:val="none" w:sz="0" w:space="0" w:color="auto"/>
              </w:divBdr>
            </w:div>
            <w:div w:id="1514801474">
              <w:marLeft w:val="0"/>
              <w:marRight w:val="0"/>
              <w:marTop w:val="0"/>
              <w:marBottom w:val="0"/>
              <w:divBdr>
                <w:top w:val="none" w:sz="0" w:space="0" w:color="auto"/>
                <w:left w:val="none" w:sz="0" w:space="0" w:color="auto"/>
                <w:bottom w:val="none" w:sz="0" w:space="0" w:color="auto"/>
                <w:right w:val="none" w:sz="0" w:space="0" w:color="auto"/>
              </w:divBdr>
            </w:div>
          </w:divsChild>
        </w:div>
        <w:div w:id="1460416191">
          <w:marLeft w:val="322"/>
          <w:marRight w:val="0"/>
          <w:marTop w:val="107"/>
          <w:marBottom w:val="107"/>
          <w:divBdr>
            <w:top w:val="none" w:sz="0" w:space="0" w:color="auto"/>
            <w:left w:val="none" w:sz="0" w:space="0" w:color="auto"/>
            <w:bottom w:val="none" w:sz="0" w:space="0" w:color="auto"/>
            <w:right w:val="none" w:sz="0" w:space="0" w:color="auto"/>
          </w:divBdr>
          <w:divsChild>
            <w:div w:id="464616326">
              <w:marLeft w:val="0"/>
              <w:marRight w:val="0"/>
              <w:marTop w:val="0"/>
              <w:marBottom w:val="0"/>
              <w:divBdr>
                <w:top w:val="none" w:sz="0" w:space="0" w:color="auto"/>
                <w:left w:val="none" w:sz="0" w:space="0" w:color="auto"/>
                <w:bottom w:val="none" w:sz="0" w:space="0" w:color="auto"/>
                <w:right w:val="none" w:sz="0" w:space="0" w:color="auto"/>
              </w:divBdr>
            </w:div>
            <w:div w:id="1823890424">
              <w:marLeft w:val="0"/>
              <w:marRight w:val="0"/>
              <w:marTop w:val="0"/>
              <w:marBottom w:val="0"/>
              <w:divBdr>
                <w:top w:val="none" w:sz="0" w:space="0" w:color="auto"/>
                <w:left w:val="none" w:sz="0" w:space="0" w:color="auto"/>
                <w:bottom w:val="none" w:sz="0" w:space="0" w:color="auto"/>
                <w:right w:val="none" w:sz="0" w:space="0" w:color="auto"/>
              </w:divBdr>
            </w:div>
          </w:divsChild>
        </w:div>
        <w:div w:id="881290259">
          <w:marLeft w:val="322"/>
          <w:marRight w:val="0"/>
          <w:marTop w:val="107"/>
          <w:marBottom w:val="107"/>
          <w:divBdr>
            <w:top w:val="none" w:sz="0" w:space="0" w:color="auto"/>
            <w:left w:val="none" w:sz="0" w:space="0" w:color="auto"/>
            <w:bottom w:val="none" w:sz="0" w:space="0" w:color="auto"/>
            <w:right w:val="none" w:sz="0" w:space="0" w:color="auto"/>
          </w:divBdr>
          <w:divsChild>
            <w:div w:id="2017346598">
              <w:marLeft w:val="0"/>
              <w:marRight w:val="0"/>
              <w:marTop w:val="0"/>
              <w:marBottom w:val="0"/>
              <w:divBdr>
                <w:top w:val="none" w:sz="0" w:space="0" w:color="auto"/>
                <w:left w:val="none" w:sz="0" w:space="0" w:color="auto"/>
                <w:bottom w:val="none" w:sz="0" w:space="0" w:color="auto"/>
                <w:right w:val="none" w:sz="0" w:space="0" w:color="auto"/>
              </w:divBdr>
            </w:div>
            <w:div w:id="1935935009">
              <w:marLeft w:val="0"/>
              <w:marRight w:val="0"/>
              <w:marTop w:val="0"/>
              <w:marBottom w:val="0"/>
              <w:divBdr>
                <w:top w:val="none" w:sz="0" w:space="0" w:color="auto"/>
                <w:left w:val="none" w:sz="0" w:space="0" w:color="auto"/>
                <w:bottom w:val="none" w:sz="0" w:space="0" w:color="auto"/>
                <w:right w:val="none" w:sz="0" w:space="0" w:color="auto"/>
              </w:divBdr>
            </w:div>
          </w:divsChild>
        </w:div>
        <w:div w:id="2091930033">
          <w:marLeft w:val="322"/>
          <w:marRight w:val="0"/>
          <w:marTop w:val="107"/>
          <w:marBottom w:val="107"/>
          <w:divBdr>
            <w:top w:val="none" w:sz="0" w:space="0" w:color="auto"/>
            <w:left w:val="none" w:sz="0" w:space="0" w:color="auto"/>
            <w:bottom w:val="none" w:sz="0" w:space="0" w:color="auto"/>
            <w:right w:val="none" w:sz="0" w:space="0" w:color="auto"/>
          </w:divBdr>
          <w:divsChild>
            <w:div w:id="1189564667">
              <w:marLeft w:val="0"/>
              <w:marRight w:val="0"/>
              <w:marTop w:val="0"/>
              <w:marBottom w:val="0"/>
              <w:divBdr>
                <w:top w:val="none" w:sz="0" w:space="0" w:color="auto"/>
                <w:left w:val="none" w:sz="0" w:space="0" w:color="auto"/>
                <w:bottom w:val="none" w:sz="0" w:space="0" w:color="auto"/>
                <w:right w:val="none" w:sz="0" w:space="0" w:color="auto"/>
              </w:divBdr>
            </w:div>
            <w:div w:id="1373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2015-01-15T02:06:00Z</dcterms:created>
  <dcterms:modified xsi:type="dcterms:W3CDTF">2015-01-15T02:07:00Z</dcterms:modified>
</cp:coreProperties>
</file>