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E1" w:rsidRPr="006056E1" w:rsidRDefault="006056E1" w:rsidP="006056E1">
      <w:pPr>
        <w:widowControl/>
        <w:pBdr>
          <w:bottom w:val="single" w:sz="6" w:space="1" w:color="auto"/>
        </w:pBdr>
        <w:jc w:val="center"/>
        <w:rPr>
          <w:rFonts w:ascii="Arial" w:eastAsia="宋体" w:hAnsi="Arial" w:cs="Arial" w:hint="eastAsia"/>
          <w:vanish/>
          <w:kern w:val="0"/>
          <w:sz w:val="16"/>
          <w:szCs w:val="16"/>
        </w:rPr>
      </w:pPr>
      <w:r w:rsidRPr="006056E1">
        <w:rPr>
          <w:rFonts w:ascii="Arial" w:eastAsia="宋体" w:hAnsi="Arial" w:cs="Arial" w:hint="eastAsia"/>
          <w:vanish/>
          <w:kern w:val="0"/>
          <w:sz w:val="16"/>
          <w:szCs w:val="16"/>
        </w:rPr>
        <w:t>窗体顶端</w:t>
      </w:r>
    </w:p>
    <w:p w:rsidR="006056E1" w:rsidRPr="006056E1" w:rsidRDefault="006056E1" w:rsidP="006056E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amp;#23435;&amp;#20307;" w:eastAsia="宋体" w:hAnsi="&amp;#23435;&amp;#20307;" w:cs="宋体"/>
          <w:b/>
          <w:bCs/>
          <w:kern w:val="0"/>
          <w:szCs w:val="21"/>
        </w:rPr>
      </w:pPr>
      <w:r w:rsidRPr="006056E1">
        <w:rPr>
          <w:rFonts w:ascii="&amp;#23435;&amp;#20307;" w:eastAsia="宋体" w:hAnsi="&amp;#23435;&amp;#20307;" w:cs="宋体"/>
          <w:b/>
          <w:bCs/>
          <w:kern w:val="0"/>
        </w:rPr>
        <w:t>Topics in the Economics of Poverty and Inequality</w:t>
      </w:r>
      <w:r w:rsidRPr="006056E1">
        <w:rPr>
          <w:rFonts w:ascii="&amp;#23435;&amp;#20307;" w:eastAsia="宋体" w:hAnsi="&amp;#23435;&amp;#20307;" w:cs="宋体"/>
          <w:b/>
          <w:bCs/>
          <w:kern w:val="0"/>
          <w:szCs w:val="21"/>
        </w:rPr>
        <w:t xml:space="preserve"> </w:t>
      </w:r>
    </w:p>
    <w:p w:rsidR="006056E1" w:rsidRPr="006056E1" w:rsidRDefault="006056E1" w:rsidP="006056E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6056E1" w:rsidRPr="006056E1" w:rsidTr="006056E1">
        <w:trPr>
          <w:tblCellSpacing w:w="15" w:type="dxa"/>
        </w:trPr>
        <w:tc>
          <w:tcPr>
            <w:tcW w:w="1957"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Name：</w:t>
            </w:r>
          </w:p>
        </w:tc>
        <w:tc>
          <w:tcPr>
            <w:tcW w:w="2936"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Sean Sylvia</w:t>
            </w:r>
            <w:r w:rsidRPr="006056E1">
              <w:rPr>
                <w:rFonts w:ascii="宋体" w:eastAsia="宋体" w:hAnsi="宋体" w:cs="宋体" w:hint="eastAsia"/>
                <w:color w:val="000000"/>
                <w:kern w:val="0"/>
                <w:szCs w:val="21"/>
              </w:rPr>
              <w:t xml:space="preserve"> </w:t>
            </w:r>
          </w:p>
        </w:tc>
      </w:tr>
      <w:tr w:rsidR="006056E1" w:rsidRPr="006056E1" w:rsidTr="006056E1">
        <w:trPr>
          <w:tblCellSpacing w:w="15" w:type="dxa"/>
        </w:trPr>
        <w:tc>
          <w:tcPr>
            <w:tcW w:w="1957"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Nationality：</w:t>
            </w:r>
          </w:p>
        </w:tc>
        <w:tc>
          <w:tcPr>
            <w:tcW w:w="2936"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 xml:space="preserve">United States </w:t>
            </w:r>
          </w:p>
        </w:tc>
      </w:tr>
      <w:tr w:rsidR="006056E1" w:rsidRPr="006056E1" w:rsidTr="006056E1">
        <w:trPr>
          <w:tblCellSpacing w:w="15" w:type="dxa"/>
        </w:trPr>
        <w:tc>
          <w:tcPr>
            <w:tcW w:w="1957"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Academic Title：</w:t>
            </w:r>
          </w:p>
        </w:tc>
        <w:tc>
          <w:tcPr>
            <w:tcW w:w="2936"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Lecturer</w:t>
            </w:r>
          </w:p>
        </w:tc>
      </w:tr>
      <w:tr w:rsidR="006056E1" w:rsidRPr="006056E1" w:rsidTr="006056E1">
        <w:trPr>
          <w:tblCellSpacing w:w="15" w:type="dxa"/>
        </w:trPr>
        <w:tc>
          <w:tcPr>
            <w:tcW w:w="1957"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Home University（From）：</w:t>
            </w:r>
          </w:p>
        </w:tc>
        <w:tc>
          <w:tcPr>
            <w:tcW w:w="2936" w:type="pct"/>
            <w:vAlign w:val="center"/>
            <w:hideMark/>
          </w:tcPr>
          <w:p w:rsidR="006056E1" w:rsidRPr="006056E1" w:rsidRDefault="006056E1" w:rsidP="006056E1">
            <w:pPr>
              <w:widowControl/>
              <w:jc w:val="left"/>
              <w:rPr>
                <w:rFonts w:ascii="宋体" w:eastAsia="宋体" w:hAnsi="宋体" w:cs="宋体"/>
                <w:color w:val="000000"/>
                <w:kern w:val="0"/>
                <w:szCs w:val="21"/>
              </w:rPr>
            </w:pPr>
            <w:proofErr w:type="spellStart"/>
            <w:r w:rsidRPr="006056E1">
              <w:rPr>
                <w:rFonts w:ascii="宋体" w:eastAsia="宋体" w:hAnsi="宋体" w:cs="宋体" w:hint="eastAsia"/>
                <w:color w:val="000000"/>
                <w:kern w:val="0"/>
              </w:rPr>
              <w:t>Renmin</w:t>
            </w:r>
            <w:proofErr w:type="spellEnd"/>
            <w:r w:rsidRPr="006056E1">
              <w:rPr>
                <w:rFonts w:ascii="宋体" w:eastAsia="宋体" w:hAnsi="宋体" w:cs="宋体" w:hint="eastAsia"/>
                <w:color w:val="000000"/>
                <w:kern w:val="0"/>
              </w:rPr>
              <w:t xml:space="preserve"> University of China</w:t>
            </w:r>
            <w:r w:rsidRPr="006056E1">
              <w:rPr>
                <w:rFonts w:ascii="宋体" w:eastAsia="宋体" w:hAnsi="宋体" w:cs="宋体" w:hint="eastAsia"/>
                <w:color w:val="000000"/>
                <w:kern w:val="0"/>
                <w:szCs w:val="21"/>
              </w:rPr>
              <w:t xml:space="preserve"> </w:t>
            </w:r>
          </w:p>
        </w:tc>
      </w:tr>
      <w:tr w:rsidR="006056E1" w:rsidRPr="006056E1" w:rsidTr="006056E1">
        <w:trPr>
          <w:tblCellSpacing w:w="15" w:type="dxa"/>
        </w:trPr>
        <w:tc>
          <w:tcPr>
            <w:tcW w:w="1957"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Email Address：</w:t>
            </w:r>
          </w:p>
        </w:tc>
        <w:tc>
          <w:tcPr>
            <w:tcW w:w="2936" w:type="pct"/>
            <w:vAlign w:val="center"/>
            <w:hideMark/>
          </w:tcPr>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ssylvia@ruc.edu.cn</w:t>
            </w:r>
            <w:r w:rsidRPr="006056E1">
              <w:rPr>
                <w:rFonts w:ascii="宋体" w:eastAsia="宋体" w:hAnsi="宋体" w:cs="宋体" w:hint="eastAsia"/>
                <w:color w:val="000000"/>
                <w:kern w:val="0"/>
                <w:szCs w:val="21"/>
              </w:rPr>
              <w:t xml:space="preserve"> </w:t>
            </w:r>
          </w:p>
        </w:tc>
      </w:tr>
    </w:tbl>
    <w:p w:rsidR="006056E1" w:rsidRPr="006056E1" w:rsidRDefault="006056E1" w:rsidP="006056E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vanish/>
          <w:color w:val="000000"/>
          <w:kern w:val="0"/>
          <w:szCs w:val="21"/>
        </w:rPr>
      </w:pPr>
      <w:r w:rsidRPr="006056E1">
        <w:rPr>
          <w:rFonts w:ascii="宋体" w:eastAsia="宋体" w:hAnsi="宋体" w:cs="宋体" w:hint="eastAsia"/>
          <w:vanish/>
          <w:color w:val="000000"/>
          <w:kern w:val="0"/>
        </w:rPr>
        <w:t>本科生    硕士生    博士生</w:t>
      </w:r>
      <w:r w:rsidRPr="006056E1">
        <w:rPr>
          <w:rFonts w:ascii="宋体" w:eastAsia="宋体" w:hAnsi="宋体" w:cs="宋体" w:hint="eastAsia"/>
          <w:vanish/>
          <w:color w:val="000000"/>
          <w:kern w:val="0"/>
          <w:szCs w:val="21"/>
        </w:rPr>
        <w:t xml:space="preserve"> </w:t>
      </w:r>
    </w:p>
    <w:p w:rsidR="006056E1" w:rsidRPr="006056E1" w:rsidRDefault="006056E1" w:rsidP="006056E1">
      <w:pPr>
        <w:widowControl/>
        <w:jc w:val="left"/>
        <w:rPr>
          <w:rFonts w:ascii="宋体" w:eastAsia="宋体" w:hAnsi="宋体" w:cs="宋体" w:hint="eastAsia"/>
          <w:color w:val="000000"/>
          <w:kern w:val="0"/>
          <w:szCs w:val="21"/>
        </w:rPr>
      </w:pPr>
      <w:r w:rsidRPr="006056E1">
        <w:rPr>
          <w:rFonts w:ascii="宋体" w:eastAsia="宋体" w:hAnsi="宋体" w:cs="宋体" w:hint="eastAsia"/>
          <w:color w:val="000000"/>
          <w:kern w:val="0"/>
        </w:rPr>
        <w:t>Undergraduate    Master    Doctoral student</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szCs w:val="21"/>
        </w:rPr>
        <w:t>English</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Introductory Microeconomics</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Lectures, Class Discussions</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(1) 出勤考核与课堂</w:t>
      </w:r>
      <w:proofErr w:type="gramStart"/>
      <w:r w:rsidRPr="006056E1">
        <w:rPr>
          <w:rFonts w:ascii="宋体" w:eastAsia="宋体" w:hAnsi="宋体" w:cs="宋体" w:hint="eastAsia"/>
          <w:color w:val="000000"/>
          <w:kern w:val="0"/>
        </w:rPr>
        <w:t>参与占</w:t>
      </w:r>
      <w:proofErr w:type="gramEnd"/>
      <w:r w:rsidRPr="006056E1">
        <w:rPr>
          <w:rFonts w:ascii="宋体" w:eastAsia="宋体" w:hAnsi="宋体" w:cs="宋体" w:hint="eastAsia"/>
          <w:color w:val="000000"/>
          <w:kern w:val="0"/>
        </w:rPr>
        <w:t xml:space="preserve"> 30%； Presence and participation 40%</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(2) Assignments 20%</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(3) 期末</w:t>
      </w:r>
      <w:proofErr w:type="gramStart"/>
      <w:r w:rsidRPr="006056E1">
        <w:rPr>
          <w:rFonts w:ascii="宋体" w:eastAsia="宋体" w:hAnsi="宋体" w:cs="宋体" w:hint="eastAsia"/>
          <w:color w:val="000000"/>
          <w:kern w:val="0"/>
        </w:rPr>
        <w:t>考试占</w:t>
      </w:r>
      <w:proofErr w:type="gramEnd"/>
      <w:r w:rsidRPr="006056E1">
        <w:rPr>
          <w:rFonts w:ascii="宋体" w:eastAsia="宋体" w:hAnsi="宋体" w:cs="宋体" w:hint="eastAsia"/>
          <w:color w:val="000000"/>
          <w:kern w:val="0"/>
        </w:rPr>
        <w:t>40%。考试方式为开卷。Final Examination 40%</w:t>
      </w:r>
      <w:r w:rsidRPr="006056E1">
        <w:rPr>
          <w:rFonts w:ascii="宋体" w:eastAsia="宋体" w:hAnsi="宋体" w:cs="宋体" w:hint="eastAsia"/>
          <w:color w:val="000000"/>
          <w:kern w:val="0"/>
          <w:szCs w:val="21"/>
        </w:rPr>
        <w:br/>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2</w:t>
      </w:r>
      <w:r w:rsidRPr="006056E1">
        <w:rPr>
          <w:rFonts w:ascii="宋体" w:eastAsia="宋体" w:hAnsi="宋体" w:cs="宋体" w:hint="eastAsia"/>
          <w:color w:val="000000"/>
          <w:kern w:val="0"/>
          <w:szCs w:val="21"/>
        </w:rPr>
        <w:t xml:space="preserve"> credits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 xml:space="preserve">Sean Sylvia is an Assistant Professor in the School of Economics at the </w:t>
      </w:r>
      <w:proofErr w:type="spellStart"/>
      <w:r w:rsidRPr="006056E1">
        <w:rPr>
          <w:rFonts w:ascii="宋体" w:eastAsia="宋体" w:hAnsi="宋体" w:cs="宋体" w:hint="eastAsia"/>
          <w:color w:val="000000"/>
          <w:kern w:val="0"/>
        </w:rPr>
        <w:t>Renmin</w:t>
      </w:r>
      <w:proofErr w:type="spellEnd"/>
      <w:r w:rsidRPr="006056E1">
        <w:rPr>
          <w:rFonts w:ascii="宋体" w:eastAsia="宋体" w:hAnsi="宋体" w:cs="宋体" w:hint="eastAsia"/>
          <w:color w:val="000000"/>
          <w:kern w:val="0"/>
        </w:rPr>
        <w:t xml:space="preserve"> University of China where he joined the faculty in 2014. He is an affiliate of the Rural Education Action Program (REAP), the leading impact evaluation organization working in China. He has lead or been involved in more than 10 randomized evaluations in the areas of health and education. His research has been published in leading journals including the British Medical Journal, Health Affairs, Health Policy and Planning, Economic Development and Cultural Change and the Economics of Education Review.</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lastRenderedPageBreak/>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This course will be a survey of topics in poverty and inequality from an economic (and sometimes philosophical) point of view. Lectures will not teach formal (mathematical) theory but instead introduce economic concepts related to poverty and inequality through specific examples. We will draw on research and case studies from throughout the world (in China, other developing countries and developed countries) but will focus on the Chinese context. In addition to lectures, significant class time will be devoted to class discussions. The first part of the course will cover the causes and consequences of poverty and how poverty and inequality are measured. The second part of the course will focus on specific types and causes of inequality. The third part will turn to the role of public policy.</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 xml:space="preserve">(1) Introduction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(2) Causes and Consequences of Poverty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(3) Poverty and Inequality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(4) Inequality Measures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(5) Economic Growth and Inequality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(6) Institutions and Inequality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(7) Inequality and Incentives</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(8) Intergenerational Mobility</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(9) Inequality in Education and Health </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(10) Discrimination in Labor Markets</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(11) Public Policy and Inequality</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None required.</w:t>
      </w:r>
      <w:r w:rsidRPr="006056E1">
        <w:rPr>
          <w:rFonts w:ascii="宋体" w:eastAsia="宋体" w:hAnsi="宋体" w:cs="宋体" w:hint="eastAsia"/>
          <w:color w:val="000000"/>
          <w:kern w:val="0"/>
          <w:szCs w:val="21"/>
        </w:rPr>
        <w:t xml:space="preserve"> </w:t>
      </w:r>
    </w:p>
    <w:p w:rsidR="006056E1" w:rsidRPr="006056E1" w:rsidRDefault="006056E1" w:rsidP="006056E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6056E1" w:rsidRPr="006056E1" w:rsidRDefault="006056E1" w:rsidP="006056E1">
      <w:pPr>
        <w:widowControl/>
        <w:jc w:val="left"/>
        <w:rPr>
          <w:rFonts w:ascii="宋体" w:eastAsia="宋体" w:hAnsi="宋体" w:cs="宋体"/>
          <w:color w:val="000000"/>
          <w:kern w:val="0"/>
          <w:szCs w:val="21"/>
        </w:rPr>
      </w:pPr>
      <w:r w:rsidRPr="006056E1">
        <w:rPr>
          <w:rFonts w:ascii="宋体" w:eastAsia="宋体" w:hAnsi="宋体" w:cs="宋体" w:hint="eastAsia"/>
          <w:color w:val="000000"/>
          <w:kern w:val="0"/>
        </w:rPr>
        <w:t>Readings will draw from the following (Note: Course Materials will also include other forms of media)</w:t>
      </w:r>
      <w:proofErr w:type="gramStart"/>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Wolff, Edward. “Poverty and Income Distribution” Wiley-Blackwell, 2nd Ed., 2009</w:t>
      </w:r>
      <w:r w:rsidRPr="006056E1">
        <w:rPr>
          <w:rFonts w:ascii="宋体" w:eastAsia="宋体" w:hAnsi="宋体" w:cs="宋体" w:hint="eastAsia"/>
          <w:color w:val="000000"/>
          <w:kern w:val="0"/>
          <w:szCs w:val="21"/>
        </w:rPr>
        <w:br/>
      </w:r>
      <w:proofErr w:type="spellStart"/>
      <w:r w:rsidRPr="006056E1">
        <w:rPr>
          <w:rFonts w:ascii="宋体" w:eastAsia="宋体" w:hAnsi="宋体" w:cs="宋体" w:hint="eastAsia"/>
          <w:color w:val="000000"/>
          <w:kern w:val="0"/>
        </w:rPr>
        <w:t>Banerjee</w:t>
      </w:r>
      <w:proofErr w:type="spellEnd"/>
      <w:r w:rsidRPr="006056E1">
        <w:rPr>
          <w:rFonts w:ascii="宋体" w:eastAsia="宋体" w:hAnsi="宋体" w:cs="宋体" w:hint="eastAsia"/>
          <w:color w:val="000000"/>
          <w:kern w:val="0"/>
        </w:rPr>
        <w:t xml:space="preserve">, </w:t>
      </w:r>
      <w:proofErr w:type="spellStart"/>
      <w:r w:rsidRPr="006056E1">
        <w:rPr>
          <w:rFonts w:ascii="宋体" w:eastAsia="宋体" w:hAnsi="宋体" w:cs="宋体" w:hint="eastAsia"/>
          <w:color w:val="000000"/>
          <w:kern w:val="0"/>
        </w:rPr>
        <w:t>Abhijit</w:t>
      </w:r>
      <w:proofErr w:type="spellEnd"/>
      <w:r w:rsidRPr="006056E1">
        <w:rPr>
          <w:rFonts w:ascii="宋体" w:eastAsia="宋体" w:hAnsi="宋体" w:cs="宋体" w:hint="eastAsia"/>
          <w:color w:val="000000"/>
          <w:kern w:val="0"/>
        </w:rPr>
        <w:t xml:space="preserve"> and Esther </w:t>
      </w:r>
      <w:proofErr w:type="spellStart"/>
      <w:r w:rsidRPr="006056E1">
        <w:rPr>
          <w:rFonts w:ascii="宋体" w:eastAsia="宋体" w:hAnsi="宋体" w:cs="宋体" w:hint="eastAsia"/>
          <w:color w:val="000000"/>
          <w:kern w:val="0"/>
        </w:rPr>
        <w:t>Duflo</w:t>
      </w:r>
      <w:proofErr w:type="spellEnd"/>
      <w:r w:rsidRPr="006056E1">
        <w:rPr>
          <w:rFonts w:ascii="宋体" w:eastAsia="宋体" w:hAnsi="宋体" w:cs="宋体" w:hint="eastAsia"/>
          <w:color w:val="000000"/>
          <w:kern w:val="0"/>
        </w:rPr>
        <w:t>. “Poor Economics: A Radical Rethinking of the Way to Fight Global Poverty” Public Affairs, 2012.</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Li, Shi, Hiroshi Sato and Terry </w:t>
      </w:r>
      <w:proofErr w:type="spellStart"/>
      <w:r w:rsidRPr="006056E1">
        <w:rPr>
          <w:rFonts w:ascii="宋体" w:eastAsia="宋体" w:hAnsi="宋体" w:cs="宋体" w:hint="eastAsia"/>
          <w:color w:val="000000"/>
          <w:kern w:val="0"/>
        </w:rPr>
        <w:t>Sicular</w:t>
      </w:r>
      <w:proofErr w:type="spellEnd"/>
      <w:r w:rsidRPr="006056E1">
        <w:rPr>
          <w:rFonts w:ascii="宋体" w:eastAsia="宋体" w:hAnsi="宋体" w:cs="宋体" w:hint="eastAsia"/>
          <w:color w:val="000000"/>
          <w:kern w:val="0"/>
        </w:rPr>
        <w:t xml:space="preserve"> (</w:t>
      </w:r>
      <w:proofErr w:type="spellStart"/>
      <w:r w:rsidRPr="006056E1">
        <w:rPr>
          <w:rFonts w:ascii="宋体" w:eastAsia="宋体" w:hAnsi="宋体" w:cs="宋体" w:hint="eastAsia"/>
          <w:color w:val="000000"/>
          <w:kern w:val="0"/>
        </w:rPr>
        <w:t>eds</w:t>
      </w:r>
      <w:proofErr w:type="spellEnd"/>
      <w:r w:rsidRPr="006056E1">
        <w:rPr>
          <w:rFonts w:ascii="宋体" w:eastAsia="宋体" w:hAnsi="宋体" w:cs="宋体" w:hint="eastAsia"/>
          <w:color w:val="000000"/>
          <w:kern w:val="0"/>
        </w:rPr>
        <w:t>) “Rising Inequality in China” 2013.</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Fan, </w:t>
      </w:r>
      <w:proofErr w:type="spellStart"/>
      <w:r w:rsidRPr="006056E1">
        <w:rPr>
          <w:rFonts w:ascii="宋体" w:eastAsia="宋体" w:hAnsi="宋体" w:cs="宋体" w:hint="eastAsia"/>
          <w:color w:val="000000"/>
          <w:kern w:val="0"/>
        </w:rPr>
        <w:t>Shenggen</w:t>
      </w:r>
      <w:proofErr w:type="spellEnd"/>
      <w:r w:rsidRPr="006056E1">
        <w:rPr>
          <w:rFonts w:ascii="宋体" w:eastAsia="宋体" w:hAnsi="宋体" w:cs="宋体" w:hint="eastAsia"/>
          <w:color w:val="000000"/>
          <w:kern w:val="0"/>
        </w:rPr>
        <w:t xml:space="preserve">, Ravi </w:t>
      </w:r>
      <w:proofErr w:type="spellStart"/>
      <w:r w:rsidRPr="006056E1">
        <w:rPr>
          <w:rFonts w:ascii="宋体" w:eastAsia="宋体" w:hAnsi="宋体" w:cs="宋体" w:hint="eastAsia"/>
          <w:color w:val="000000"/>
          <w:kern w:val="0"/>
        </w:rPr>
        <w:t>Kanubar</w:t>
      </w:r>
      <w:proofErr w:type="spellEnd"/>
      <w:r w:rsidRPr="006056E1">
        <w:rPr>
          <w:rFonts w:ascii="宋体" w:eastAsia="宋体" w:hAnsi="宋体" w:cs="宋体" w:hint="eastAsia"/>
          <w:color w:val="000000"/>
          <w:kern w:val="0"/>
        </w:rPr>
        <w:t xml:space="preserve">, and </w:t>
      </w:r>
      <w:proofErr w:type="spellStart"/>
      <w:r w:rsidRPr="006056E1">
        <w:rPr>
          <w:rFonts w:ascii="宋体" w:eastAsia="宋体" w:hAnsi="宋体" w:cs="宋体" w:hint="eastAsia"/>
          <w:color w:val="000000"/>
          <w:kern w:val="0"/>
        </w:rPr>
        <w:t>Xiaobo</w:t>
      </w:r>
      <w:proofErr w:type="spellEnd"/>
      <w:r w:rsidRPr="006056E1">
        <w:rPr>
          <w:rFonts w:ascii="宋体" w:eastAsia="宋体" w:hAnsi="宋体" w:cs="宋体" w:hint="eastAsia"/>
          <w:color w:val="000000"/>
          <w:kern w:val="0"/>
        </w:rPr>
        <w:t xml:space="preserve"> Zhang (</w:t>
      </w:r>
      <w:proofErr w:type="spellStart"/>
      <w:r w:rsidRPr="006056E1">
        <w:rPr>
          <w:rFonts w:ascii="宋体" w:eastAsia="宋体" w:hAnsi="宋体" w:cs="宋体" w:hint="eastAsia"/>
          <w:color w:val="000000"/>
          <w:kern w:val="0"/>
        </w:rPr>
        <w:t>eds</w:t>
      </w:r>
      <w:proofErr w:type="spellEnd"/>
      <w:r w:rsidRPr="006056E1">
        <w:rPr>
          <w:rFonts w:ascii="宋体" w:eastAsia="宋体" w:hAnsi="宋体" w:cs="宋体" w:hint="eastAsia"/>
          <w:color w:val="000000"/>
          <w:kern w:val="0"/>
        </w:rPr>
        <w:t>) “Regional Inequality in China: Trends Explanations and Policy Responses” 2009.</w:t>
      </w:r>
      <w:r w:rsidRPr="006056E1">
        <w:rPr>
          <w:rFonts w:ascii="宋体" w:eastAsia="宋体" w:hAnsi="宋体" w:cs="宋体" w:hint="eastAsia"/>
          <w:color w:val="000000"/>
          <w:kern w:val="0"/>
          <w:szCs w:val="21"/>
        </w:rPr>
        <w:br/>
      </w:r>
      <w:proofErr w:type="spellStart"/>
      <w:r w:rsidRPr="006056E1">
        <w:rPr>
          <w:rFonts w:ascii="宋体" w:eastAsia="宋体" w:hAnsi="宋体" w:cs="宋体" w:hint="eastAsia"/>
          <w:color w:val="000000"/>
          <w:kern w:val="0"/>
        </w:rPr>
        <w:t>Piketty</w:t>
      </w:r>
      <w:proofErr w:type="spellEnd"/>
      <w:r w:rsidRPr="006056E1">
        <w:rPr>
          <w:rFonts w:ascii="宋体" w:eastAsia="宋体" w:hAnsi="宋体" w:cs="宋体" w:hint="eastAsia"/>
          <w:color w:val="000000"/>
          <w:kern w:val="0"/>
        </w:rPr>
        <w:t xml:space="preserve">, Thomas and Emmanuel </w:t>
      </w:r>
      <w:proofErr w:type="spellStart"/>
      <w:r w:rsidRPr="006056E1">
        <w:rPr>
          <w:rFonts w:ascii="宋体" w:eastAsia="宋体" w:hAnsi="宋体" w:cs="宋体" w:hint="eastAsia"/>
          <w:color w:val="000000"/>
          <w:kern w:val="0"/>
        </w:rPr>
        <w:t>Saez</w:t>
      </w:r>
      <w:proofErr w:type="spellEnd"/>
      <w:r w:rsidRPr="006056E1">
        <w:rPr>
          <w:rFonts w:ascii="宋体" w:eastAsia="宋体" w:hAnsi="宋体" w:cs="宋体" w:hint="eastAsia"/>
          <w:color w:val="000000"/>
          <w:kern w:val="0"/>
        </w:rPr>
        <w:t>, “Income Inequality in the United States, 1913-1998,” Quarterly Journal of Economics 118 (February, 2003) 1: 1-39</w:t>
      </w:r>
      <w:proofErr w:type="gramStart"/>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szCs w:val="21"/>
        </w:rPr>
        <w:br/>
      </w:r>
      <w:proofErr w:type="spellStart"/>
      <w:r w:rsidRPr="006056E1">
        <w:rPr>
          <w:rFonts w:ascii="宋体" w:eastAsia="宋体" w:hAnsi="宋体" w:cs="宋体" w:hint="eastAsia"/>
          <w:color w:val="000000"/>
          <w:kern w:val="0"/>
        </w:rPr>
        <w:t>Milanovic</w:t>
      </w:r>
      <w:proofErr w:type="spellEnd"/>
      <w:r w:rsidRPr="006056E1">
        <w:rPr>
          <w:rFonts w:ascii="宋体" w:eastAsia="宋体" w:hAnsi="宋体" w:cs="宋体" w:hint="eastAsia"/>
          <w:color w:val="000000"/>
          <w:kern w:val="0"/>
        </w:rPr>
        <w:t xml:space="preserve">, </w:t>
      </w:r>
      <w:proofErr w:type="spellStart"/>
      <w:r w:rsidRPr="006056E1">
        <w:rPr>
          <w:rFonts w:ascii="宋体" w:eastAsia="宋体" w:hAnsi="宋体" w:cs="宋体" w:hint="eastAsia"/>
          <w:color w:val="000000"/>
          <w:kern w:val="0"/>
        </w:rPr>
        <w:t>Branko</w:t>
      </w:r>
      <w:proofErr w:type="spellEnd"/>
      <w:r w:rsidRPr="006056E1">
        <w:rPr>
          <w:rFonts w:ascii="宋体" w:eastAsia="宋体" w:hAnsi="宋体" w:cs="宋体" w:hint="eastAsia"/>
          <w:color w:val="000000"/>
          <w:kern w:val="0"/>
        </w:rPr>
        <w:t xml:space="preserve">. 2014. "The Return of "Patrimonial Capitalism": A Review of Thomas </w:t>
      </w:r>
      <w:proofErr w:type="spellStart"/>
      <w:r w:rsidRPr="006056E1">
        <w:rPr>
          <w:rFonts w:ascii="宋体" w:eastAsia="宋体" w:hAnsi="宋体" w:cs="宋体" w:hint="eastAsia"/>
          <w:color w:val="000000"/>
          <w:kern w:val="0"/>
        </w:rPr>
        <w:t>Piketty's</w:t>
      </w:r>
      <w:proofErr w:type="spellEnd"/>
      <w:r w:rsidRPr="006056E1">
        <w:rPr>
          <w:rFonts w:ascii="宋体" w:eastAsia="宋体" w:hAnsi="宋体" w:cs="宋体" w:hint="eastAsia"/>
          <w:color w:val="000000"/>
          <w:kern w:val="0"/>
        </w:rPr>
        <w:t xml:space="preserve"> Capital in the Twenty-First Century." Journal of Economic Literature, 52(2): 519-34</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lastRenderedPageBreak/>
        <w:t>Fryer, Roland and Steve Levitt, (2006). "The Black-White Test Score Gap</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Through Third Grade" American Law and Economics Review 8: 249-281.</w:t>
      </w:r>
      <w:r w:rsidRPr="006056E1">
        <w:rPr>
          <w:rFonts w:ascii="宋体" w:eastAsia="宋体" w:hAnsi="宋体" w:cs="宋体" w:hint="eastAsia"/>
          <w:color w:val="000000"/>
          <w:kern w:val="0"/>
          <w:szCs w:val="21"/>
        </w:rPr>
        <w:br/>
      </w:r>
      <w:proofErr w:type="gramStart"/>
      <w:r w:rsidRPr="006056E1">
        <w:rPr>
          <w:rFonts w:ascii="宋体" w:eastAsia="宋体" w:hAnsi="宋体" w:cs="宋体" w:hint="eastAsia"/>
          <w:color w:val="000000"/>
          <w:kern w:val="0"/>
        </w:rPr>
        <w:t xml:space="preserve">Fryer, Roland and Will </w:t>
      </w:r>
      <w:proofErr w:type="spellStart"/>
      <w:r w:rsidRPr="006056E1">
        <w:rPr>
          <w:rFonts w:ascii="宋体" w:eastAsia="宋体" w:hAnsi="宋体" w:cs="宋体" w:hint="eastAsia"/>
          <w:color w:val="000000"/>
          <w:kern w:val="0"/>
        </w:rPr>
        <w:t>Dobbie</w:t>
      </w:r>
      <w:proofErr w:type="spellEnd"/>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rPr>
        <w:t xml:space="preserve"> (2011). “Are High-Quality Schools Enough to</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Increase Achievement </w:t>
      </w:r>
      <w:proofErr w:type="gramStart"/>
      <w:r w:rsidRPr="006056E1">
        <w:rPr>
          <w:rFonts w:ascii="宋体" w:eastAsia="宋体" w:hAnsi="宋体" w:cs="宋体" w:hint="eastAsia"/>
          <w:color w:val="000000"/>
          <w:kern w:val="0"/>
        </w:rPr>
        <w:t>Among</w:t>
      </w:r>
      <w:proofErr w:type="gramEnd"/>
      <w:r w:rsidRPr="006056E1">
        <w:rPr>
          <w:rFonts w:ascii="宋体" w:eastAsia="宋体" w:hAnsi="宋体" w:cs="宋体" w:hint="eastAsia"/>
          <w:color w:val="000000"/>
          <w:kern w:val="0"/>
        </w:rPr>
        <w:t xml:space="preserve"> the Poor? Evidence from the Harlem</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Children</w:t>
      </w:r>
      <w:proofErr w:type="gramStart"/>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rPr>
        <w:t>s Zone</w:t>
      </w:r>
      <w:proofErr w:type="gramStart"/>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rPr>
        <w:t xml:space="preserve"> American Economic Journal: </w:t>
      </w:r>
      <w:proofErr w:type="gramStart"/>
      <w:r w:rsidRPr="006056E1">
        <w:rPr>
          <w:rFonts w:ascii="宋体" w:eastAsia="宋体" w:hAnsi="宋体" w:cs="宋体" w:hint="eastAsia"/>
          <w:color w:val="000000"/>
          <w:kern w:val="0"/>
        </w:rPr>
        <w:t>Applied Economics.</w:t>
      </w:r>
      <w:proofErr w:type="gramEnd"/>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Kennan, John. </w:t>
      </w:r>
      <w:proofErr w:type="gramStart"/>
      <w:r w:rsidRPr="006056E1">
        <w:rPr>
          <w:rFonts w:ascii="宋体" w:eastAsia="宋体" w:hAnsi="宋体" w:cs="宋体" w:hint="eastAsia"/>
          <w:color w:val="000000"/>
          <w:kern w:val="0"/>
        </w:rPr>
        <w:t>(1995). “The Elusive Effects of Minimum Wages.”</w:t>
      </w:r>
      <w:proofErr w:type="gramEnd"/>
      <w:r w:rsidRPr="006056E1">
        <w:rPr>
          <w:rFonts w:ascii="宋体" w:eastAsia="宋体" w:hAnsi="宋体" w:cs="宋体" w:hint="eastAsia"/>
          <w:color w:val="000000"/>
          <w:kern w:val="0"/>
        </w:rPr>
        <w:t xml:space="preserve"> Journal of</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Economic Literature 33:1949-1965</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Bertrand, Marianne and </w:t>
      </w:r>
      <w:proofErr w:type="spellStart"/>
      <w:r w:rsidRPr="006056E1">
        <w:rPr>
          <w:rFonts w:ascii="宋体" w:eastAsia="宋体" w:hAnsi="宋体" w:cs="宋体" w:hint="eastAsia"/>
          <w:color w:val="000000"/>
          <w:kern w:val="0"/>
        </w:rPr>
        <w:t>Sendhil</w:t>
      </w:r>
      <w:proofErr w:type="spellEnd"/>
      <w:r w:rsidRPr="006056E1">
        <w:rPr>
          <w:rFonts w:ascii="宋体" w:eastAsia="宋体" w:hAnsi="宋体" w:cs="宋体" w:hint="eastAsia"/>
          <w:color w:val="000000"/>
          <w:kern w:val="0"/>
        </w:rPr>
        <w:t xml:space="preserve"> </w:t>
      </w:r>
      <w:proofErr w:type="spellStart"/>
      <w:r w:rsidRPr="006056E1">
        <w:rPr>
          <w:rFonts w:ascii="宋体" w:eastAsia="宋体" w:hAnsi="宋体" w:cs="宋体" w:hint="eastAsia"/>
          <w:color w:val="000000"/>
          <w:kern w:val="0"/>
        </w:rPr>
        <w:t>Mullainathan</w:t>
      </w:r>
      <w:proofErr w:type="spellEnd"/>
      <w:r w:rsidRPr="006056E1">
        <w:rPr>
          <w:rFonts w:ascii="宋体" w:eastAsia="宋体" w:hAnsi="宋体" w:cs="宋体" w:hint="eastAsia"/>
          <w:color w:val="000000"/>
          <w:kern w:val="0"/>
        </w:rPr>
        <w:t>. (2004). “Are Emily and Greg</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More Employable than </w:t>
      </w:r>
      <w:proofErr w:type="spellStart"/>
      <w:r w:rsidRPr="006056E1">
        <w:rPr>
          <w:rFonts w:ascii="宋体" w:eastAsia="宋体" w:hAnsi="宋体" w:cs="宋体" w:hint="eastAsia"/>
          <w:color w:val="000000"/>
          <w:kern w:val="0"/>
        </w:rPr>
        <w:t>Lakisha</w:t>
      </w:r>
      <w:proofErr w:type="spellEnd"/>
      <w:r w:rsidRPr="006056E1">
        <w:rPr>
          <w:rFonts w:ascii="宋体" w:eastAsia="宋体" w:hAnsi="宋体" w:cs="宋体" w:hint="eastAsia"/>
          <w:color w:val="000000"/>
          <w:kern w:val="0"/>
        </w:rPr>
        <w:t xml:space="preserve"> and Jamal? A Field Experiment on Labor</w:t>
      </w:r>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Market Discrimination.” The American Economic Review 94(4): 991-1013</w:t>
      </w:r>
      <w:proofErr w:type="gramStart"/>
      <w:r w:rsidRPr="006056E1">
        <w:rPr>
          <w:rFonts w:ascii="宋体" w:eastAsia="宋体" w:hAnsi="宋体" w:cs="宋体" w:hint="eastAsia"/>
          <w:color w:val="000000"/>
          <w:kern w:val="0"/>
        </w:rPr>
        <w:t>.</w:t>
      </w:r>
      <w:proofErr w:type="gramEnd"/>
      <w:r w:rsidRPr="006056E1">
        <w:rPr>
          <w:rFonts w:ascii="宋体" w:eastAsia="宋体" w:hAnsi="宋体" w:cs="宋体" w:hint="eastAsia"/>
          <w:color w:val="000000"/>
          <w:kern w:val="0"/>
          <w:szCs w:val="21"/>
        </w:rPr>
        <w:br/>
      </w:r>
      <w:r w:rsidRPr="006056E1">
        <w:rPr>
          <w:rFonts w:ascii="宋体" w:eastAsia="宋体" w:hAnsi="宋体" w:cs="宋体" w:hint="eastAsia"/>
          <w:color w:val="000000"/>
          <w:kern w:val="0"/>
        </w:rPr>
        <w:t xml:space="preserve">Is the United States Still a Land of Opportunity? Recent Trends in Intergenerational Mobility Raj </w:t>
      </w:r>
      <w:proofErr w:type="spellStart"/>
      <w:r w:rsidRPr="006056E1">
        <w:rPr>
          <w:rFonts w:ascii="宋体" w:eastAsia="宋体" w:hAnsi="宋体" w:cs="宋体" w:hint="eastAsia"/>
          <w:color w:val="000000"/>
          <w:kern w:val="0"/>
        </w:rPr>
        <w:t>Chetty</w:t>
      </w:r>
      <w:proofErr w:type="spellEnd"/>
      <w:r w:rsidRPr="006056E1">
        <w:rPr>
          <w:rFonts w:ascii="宋体" w:eastAsia="宋体" w:hAnsi="宋体" w:cs="宋体" w:hint="eastAsia"/>
          <w:color w:val="000000"/>
          <w:kern w:val="0"/>
        </w:rPr>
        <w:t xml:space="preserve">, Nathaniel </w:t>
      </w:r>
      <w:proofErr w:type="spellStart"/>
      <w:r w:rsidRPr="006056E1">
        <w:rPr>
          <w:rFonts w:ascii="宋体" w:eastAsia="宋体" w:hAnsi="宋体" w:cs="宋体" w:hint="eastAsia"/>
          <w:color w:val="000000"/>
          <w:kern w:val="0"/>
        </w:rPr>
        <w:t>Hendren</w:t>
      </w:r>
      <w:proofErr w:type="spellEnd"/>
      <w:r w:rsidRPr="006056E1">
        <w:rPr>
          <w:rFonts w:ascii="宋体" w:eastAsia="宋体" w:hAnsi="宋体" w:cs="宋体" w:hint="eastAsia"/>
          <w:color w:val="000000"/>
          <w:kern w:val="0"/>
        </w:rPr>
        <w:t xml:space="preserve">, Patrick Kline, Emmanuel </w:t>
      </w:r>
      <w:proofErr w:type="spellStart"/>
      <w:r w:rsidRPr="006056E1">
        <w:rPr>
          <w:rFonts w:ascii="宋体" w:eastAsia="宋体" w:hAnsi="宋体" w:cs="宋体" w:hint="eastAsia"/>
          <w:color w:val="000000"/>
          <w:kern w:val="0"/>
        </w:rPr>
        <w:t>Saez</w:t>
      </w:r>
      <w:proofErr w:type="spellEnd"/>
      <w:r w:rsidRPr="006056E1">
        <w:rPr>
          <w:rFonts w:ascii="宋体" w:eastAsia="宋体" w:hAnsi="宋体" w:cs="宋体" w:hint="eastAsia"/>
          <w:color w:val="000000"/>
          <w:kern w:val="0"/>
        </w:rPr>
        <w:t>, and Nick Turner American Economic Review Papers and Proceedings 104(5): 141-147, 2014.</w:t>
      </w:r>
      <w:r w:rsidRPr="006056E1">
        <w:rPr>
          <w:rFonts w:ascii="宋体" w:eastAsia="宋体" w:hAnsi="宋体" w:cs="宋体" w:hint="eastAsia"/>
          <w:color w:val="000000"/>
          <w:kern w:val="0"/>
          <w:szCs w:val="21"/>
        </w:rPr>
        <w:br/>
      </w:r>
    </w:p>
    <w:p w:rsidR="006056E1" w:rsidRPr="006056E1" w:rsidRDefault="006056E1" w:rsidP="006056E1">
      <w:pPr>
        <w:widowControl/>
        <w:pBdr>
          <w:top w:val="single" w:sz="6" w:space="1" w:color="auto"/>
        </w:pBdr>
        <w:jc w:val="center"/>
        <w:rPr>
          <w:rFonts w:ascii="Arial" w:eastAsia="宋体" w:hAnsi="Arial" w:cs="Arial" w:hint="eastAsia"/>
          <w:vanish/>
          <w:kern w:val="0"/>
          <w:sz w:val="16"/>
          <w:szCs w:val="16"/>
        </w:rPr>
      </w:pPr>
      <w:r w:rsidRPr="006056E1">
        <w:rPr>
          <w:rFonts w:ascii="Arial" w:eastAsia="宋体" w:hAnsi="Arial" w:cs="Arial" w:hint="eastAsia"/>
          <w:vanish/>
          <w:kern w:val="0"/>
          <w:sz w:val="16"/>
          <w:szCs w:val="16"/>
        </w:rPr>
        <w:t>窗体底端</w:t>
      </w:r>
    </w:p>
    <w:p w:rsidR="00B15272" w:rsidRDefault="00B15272"/>
    <w:sectPr w:rsidR="00B15272" w:rsidSect="00B15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6E1"/>
    <w:rsid w:val="006056E1"/>
    <w:rsid w:val="00B15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6056E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056E1"/>
    <w:rPr>
      <w:rFonts w:ascii="Arial" w:eastAsia="宋体" w:hAnsi="Arial" w:cs="Arial"/>
      <w:vanish/>
      <w:kern w:val="0"/>
      <w:sz w:val="16"/>
      <w:szCs w:val="16"/>
    </w:rPr>
  </w:style>
  <w:style w:type="character" w:customStyle="1" w:styleId="u-span">
    <w:name w:val="u-span"/>
    <w:basedOn w:val="a0"/>
    <w:rsid w:val="006056E1"/>
  </w:style>
  <w:style w:type="paragraph" w:styleId="z-0">
    <w:name w:val="HTML Bottom of Form"/>
    <w:basedOn w:val="a"/>
    <w:next w:val="a"/>
    <w:link w:val="z-Char0"/>
    <w:hidden/>
    <w:uiPriority w:val="99"/>
    <w:semiHidden/>
    <w:unhideWhenUsed/>
    <w:rsid w:val="006056E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056E1"/>
    <w:rPr>
      <w:rFonts w:ascii="Arial" w:eastAsia="宋体" w:hAnsi="Arial" w:cs="Arial"/>
      <w:vanish/>
      <w:kern w:val="0"/>
      <w:sz w:val="16"/>
      <w:szCs w:val="16"/>
    </w:rPr>
  </w:style>
  <w:style w:type="paragraph" w:styleId="a3">
    <w:name w:val="Balloon Text"/>
    <w:basedOn w:val="a"/>
    <w:link w:val="Char"/>
    <w:uiPriority w:val="99"/>
    <w:semiHidden/>
    <w:unhideWhenUsed/>
    <w:rsid w:val="006056E1"/>
    <w:rPr>
      <w:sz w:val="18"/>
      <w:szCs w:val="18"/>
    </w:rPr>
  </w:style>
  <w:style w:type="character" w:customStyle="1" w:styleId="Char">
    <w:name w:val="批注框文本 Char"/>
    <w:basedOn w:val="a0"/>
    <w:link w:val="a3"/>
    <w:uiPriority w:val="99"/>
    <w:semiHidden/>
    <w:rsid w:val="006056E1"/>
    <w:rPr>
      <w:sz w:val="18"/>
      <w:szCs w:val="18"/>
    </w:rPr>
  </w:style>
</w:styles>
</file>

<file path=word/webSettings.xml><?xml version="1.0" encoding="utf-8"?>
<w:webSettings xmlns:r="http://schemas.openxmlformats.org/officeDocument/2006/relationships" xmlns:w="http://schemas.openxmlformats.org/wordprocessingml/2006/main">
  <w:divs>
    <w:div w:id="255406543">
      <w:bodyDiv w:val="1"/>
      <w:marLeft w:val="0"/>
      <w:marRight w:val="0"/>
      <w:marTop w:val="0"/>
      <w:marBottom w:val="0"/>
      <w:divBdr>
        <w:top w:val="none" w:sz="0" w:space="0" w:color="auto"/>
        <w:left w:val="none" w:sz="0" w:space="0" w:color="auto"/>
        <w:bottom w:val="none" w:sz="0" w:space="0" w:color="auto"/>
        <w:right w:val="none" w:sz="0" w:space="0" w:color="auto"/>
      </w:divBdr>
      <w:divsChild>
        <w:div w:id="391007723">
          <w:marLeft w:val="408"/>
          <w:marRight w:val="0"/>
          <w:marTop w:val="136"/>
          <w:marBottom w:val="0"/>
          <w:divBdr>
            <w:top w:val="none" w:sz="0" w:space="0" w:color="auto"/>
            <w:left w:val="none" w:sz="0" w:space="0" w:color="auto"/>
            <w:bottom w:val="none" w:sz="0" w:space="0" w:color="auto"/>
            <w:right w:val="none" w:sz="0" w:space="0" w:color="auto"/>
          </w:divBdr>
          <w:divsChild>
            <w:div w:id="1286086941">
              <w:marLeft w:val="0"/>
              <w:marRight w:val="0"/>
              <w:marTop w:val="0"/>
              <w:marBottom w:val="0"/>
              <w:divBdr>
                <w:top w:val="none" w:sz="0" w:space="0" w:color="auto"/>
                <w:left w:val="none" w:sz="0" w:space="0" w:color="auto"/>
                <w:bottom w:val="none" w:sz="0" w:space="0" w:color="auto"/>
                <w:right w:val="none" w:sz="0" w:space="0" w:color="auto"/>
              </w:divBdr>
            </w:div>
            <w:div w:id="1636910602">
              <w:marLeft w:val="0"/>
              <w:marRight w:val="0"/>
              <w:marTop w:val="136"/>
              <w:marBottom w:val="136"/>
              <w:divBdr>
                <w:top w:val="none" w:sz="0" w:space="0" w:color="auto"/>
                <w:left w:val="none" w:sz="0" w:space="0" w:color="auto"/>
                <w:bottom w:val="none" w:sz="0" w:space="0" w:color="auto"/>
                <w:right w:val="none" w:sz="0" w:space="0" w:color="auto"/>
              </w:divBdr>
            </w:div>
          </w:divsChild>
        </w:div>
        <w:div w:id="513880480">
          <w:marLeft w:val="408"/>
          <w:marRight w:val="0"/>
          <w:marTop w:val="136"/>
          <w:marBottom w:val="136"/>
          <w:divBdr>
            <w:top w:val="none" w:sz="0" w:space="0" w:color="auto"/>
            <w:left w:val="none" w:sz="0" w:space="0" w:color="auto"/>
            <w:bottom w:val="none" w:sz="0" w:space="0" w:color="auto"/>
            <w:right w:val="none" w:sz="0" w:space="0" w:color="auto"/>
          </w:divBdr>
          <w:divsChild>
            <w:div w:id="1142312859">
              <w:marLeft w:val="0"/>
              <w:marRight w:val="0"/>
              <w:marTop w:val="0"/>
              <w:marBottom w:val="0"/>
              <w:divBdr>
                <w:top w:val="none" w:sz="0" w:space="0" w:color="auto"/>
                <w:left w:val="none" w:sz="0" w:space="0" w:color="auto"/>
                <w:bottom w:val="none" w:sz="0" w:space="0" w:color="auto"/>
                <w:right w:val="none" w:sz="0" w:space="0" w:color="auto"/>
              </w:divBdr>
            </w:div>
            <w:div w:id="712968810">
              <w:marLeft w:val="0"/>
              <w:marRight w:val="0"/>
              <w:marTop w:val="0"/>
              <w:marBottom w:val="0"/>
              <w:divBdr>
                <w:top w:val="none" w:sz="0" w:space="0" w:color="auto"/>
                <w:left w:val="none" w:sz="0" w:space="0" w:color="auto"/>
                <w:bottom w:val="none" w:sz="0" w:space="0" w:color="auto"/>
                <w:right w:val="none" w:sz="0" w:space="0" w:color="auto"/>
              </w:divBdr>
              <w:divsChild>
                <w:div w:id="6561828">
                  <w:marLeft w:val="0"/>
                  <w:marRight w:val="0"/>
                  <w:marTop w:val="0"/>
                  <w:marBottom w:val="0"/>
                  <w:divBdr>
                    <w:top w:val="none" w:sz="0" w:space="0" w:color="auto"/>
                    <w:left w:val="none" w:sz="0" w:space="0" w:color="auto"/>
                    <w:bottom w:val="none" w:sz="0" w:space="0" w:color="auto"/>
                    <w:right w:val="none" w:sz="0" w:space="0" w:color="auto"/>
                  </w:divBdr>
                </w:div>
                <w:div w:id="6188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0110">
          <w:marLeft w:val="408"/>
          <w:marRight w:val="0"/>
          <w:marTop w:val="136"/>
          <w:marBottom w:val="136"/>
          <w:divBdr>
            <w:top w:val="none" w:sz="0" w:space="0" w:color="auto"/>
            <w:left w:val="none" w:sz="0" w:space="0" w:color="auto"/>
            <w:bottom w:val="none" w:sz="0" w:space="0" w:color="auto"/>
            <w:right w:val="none" w:sz="0" w:space="0" w:color="auto"/>
          </w:divBdr>
          <w:divsChild>
            <w:div w:id="1519007471">
              <w:marLeft w:val="0"/>
              <w:marRight w:val="0"/>
              <w:marTop w:val="0"/>
              <w:marBottom w:val="0"/>
              <w:divBdr>
                <w:top w:val="none" w:sz="0" w:space="0" w:color="auto"/>
                <w:left w:val="none" w:sz="0" w:space="0" w:color="auto"/>
                <w:bottom w:val="none" w:sz="0" w:space="0" w:color="auto"/>
                <w:right w:val="none" w:sz="0" w:space="0" w:color="auto"/>
              </w:divBdr>
            </w:div>
            <w:div w:id="243224437">
              <w:marLeft w:val="0"/>
              <w:marRight w:val="0"/>
              <w:marTop w:val="0"/>
              <w:marBottom w:val="0"/>
              <w:divBdr>
                <w:top w:val="none" w:sz="0" w:space="0" w:color="auto"/>
                <w:left w:val="none" w:sz="0" w:space="0" w:color="auto"/>
                <w:bottom w:val="none" w:sz="0" w:space="0" w:color="auto"/>
                <w:right w:val="none" w:sz="0" w:space="0" w:color="auto"/>
              </w:divBdr>
            </w:div>
            <w:div w:id="1698919718">
              <w:marLeft w:val="0"/>
              <w:marRight w:val="0"/>
              <w:marTop w:val="0"/>
              <w:marBottom w:val="0"/>
              <w:divBdr>
                <w:top w:val="none" w:sz="0" w:space="0" w:color="auto"/>
                <w:left w:val="none" w:sz="0" w:space="0" w:color="auto"/>
                <w:bottom w:val="none" w:sz="0" w:space="0" w:color="auto"/>
                <w:right w:val="none" w:sz="0" w:space="0" w:color="auto"/>
              </w:divBdr>
            </w:div>
          </w:divsChild>
        </w:div>
        <w:div w:id="280036147">
          <w:marLeft w:val="408"/>
          <w:marRight w:val="0"/>
          <w:marTop w:val="136"/>
          <w:marBottom w:val="136"/>
          <w:divBdr>
            <w:top w:val="none" w:sz="0" w:space="0" w:color="auto"/>
            <w:left w:val="none" w:sz="0" w:space="0" w:color="auto"/>
            <w:bottom w:val="none" w:sz="0" w:space="0" w:color="auto"/>
            <w:right w:val="none" w:sz="0" w:space="0" w:color="auto"/>
          </w:divBdr>
          <w:divsChild>
            <w:div w:id="988440948">
              <w:marLeft w:val="0"/>
              <w:marRight w:val="0"/>
              <w:marTop w:val="0"/>
              <w:marBottom w:val="0"/>
              <w:divBdr>
                <w:top w:val="none" w:sz="0" w:space="0" w:color="auto"/>
                <w:left w:val="none" w:sz="0" w:space="0" w:color="auto"/>
                <w:bottom w:val="none" w:sz="0" w:space="0" w:color="auto"/>
                <w:right w:val="none" w:sz="0" w:space="0" w:color="auto"/>
              </w:divBdr>
            </w:div>
            <w:div w:id="1257595628">
              <w:marLeft w:val="0"/>
              <w:marRight w:val="0"/>
              <w:marTop w:val="0"/>
              <w:marBottom w:val="0"/>
              <w:divBdr>
                <w:top w:val="none" w:sz="0" w:space="0" w:color="auto"/>
                <w:left w:val="none" w:sz="0" w:space="0" w:color="auto"/>
                <w:bottom w:val="none" w:sz="0" w:space="0" w:color="auto"/>
                <w:right w:val="none" w:sz="0" w:space="0" w:color="auto"/>
              </w:divBdr>
              <w:divsChild>
                <w:div w:id="8658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440">
          <w:marLeft w:val="408"/>
          <w:marRight w:val="0"/>
          <w:marTop w:val="136"/>
          <w:marBottom w:val="136"/>
          <w:divBdr>
            <w:top w:val="none" w:sz="0" w:space="0" w:color="auto"/>
            <w:left w:val="none" w:sz="0" w:space="0" w:color="auto"/>
            <w:bottom w:val="none" w:sz="0" w:space="0" w:color="auto"/>
            <w:right w:val="none" w:sz="0" w:space="0" w:color="auto"/>
          </w:divBdr>
          <w:divsChild>
            <w:div w:id="1335644025">
              <w:marLeft w:val="0"/>
              <w:marRight w:val="0"/>
              <w:marTop w:val="0"/>
              <w:marBottom w:val="0"/>
              <w:divBdr>
                <w:top w:val="none" w:sz="0" w:space="0" w:color="auto"/>
                <w:left w:val="none" w:sz="0" w:space="0" w:color="auto"/>
                <w:bottom w:val="none" w:sz="0" w:space="0" w:color="auto"/>
                <w:right w:val="none" w:sz="0" w:space="0" w:color="auto"/>
              </w:divBdr>
            </w:div>
            <w:div w:id="1840542446">
              <w:marLeft w:val="0"/>
              <w:marRight w:val="0"/>
              <w:marTop w:val="0"/>
              <w:marBottom w:val="0"/>
              <w:divBdr>
                <w:top w:val="none" w:sz="0" w:space="0" w:color="auto"/>
                <w:left w:val="none" w:sz="0" w:space="0" w:color="auto"/>
                <w:bottom w:val="none" w:sz="0" w:space="0" w:color="auto"/>
                <w:right w:val="none" w:sz="0" w:space="0" w:color="auto"/>
              </w:divBdr>
            </w:div>
          </w:divsChild>
        </w:div>
        <w:div w:id="955405833">
          <w:marLeft w:val="408"/>
          <w:marRight w:val="0"/>
          <w:marTop w:val="136"/>
          <w:marBottom w:val="136"/>
          <w:divBdr>
            <w:top w:val="none" w:sz="0" w:space="0" w:color="auto"/>
            <w:left w:val="none" w:sz="0" w:space="0" w:color="auto"/>
            <w:bottom w:val="none" w:sz="0" w:space="0" w:color="auto"/>
            <w:right w:val="none" w:sz="0" w:space="0" w:color="auto"/>
          </w:divBdr>
          <w:divsChild>
            <w:div w:id="2080133314">
              <w:marLeft w:val="0"/>
              <w:marRight w:val="0"/>
              <w:marTop w:val="0"/>
              <w:marBottom w:val="0"/>
              <w:divBdr>
                <w:top w:val="none" w:sz="0" w:space="0" w:color="auto"/>
                <w:left w:val="none" w:sz="0" w:space="0" w:color="auto"/>
                <w:bottom w:val="none" w:sz="0" w:space="0" w:color="auto"/>
                <w:right w:val="none" w:sz="0" w:space="0" w:color="auto"/>
              </w:divBdr>
            </w:div>
            <w:div w:id="853420183">
              <w:marLeft w:val="0"/>
              <w:marRight w:val="0"/>
              <w:marTop w:val="0"/>
              <w:marBottom w:val="0"/>
              <w:divBdr>
                <w:top w:val="none" w:sz="0" w:space="0" w:color="auto"/>
                <w:left w:val="none" w:sz="0" w:space="0" w:color="auto"/>
                <w:bottom w:val="none" w:sz="0" w:space="0" w:color="auto"/>
                <w:right w:val="none" w:sz="0" w:space="0" w:color="auto"/>
              </w:divBdr>
            </w:div>
          </w:divsChild>
        </w:div>
        <w:div w:id="1819228670">
          <w:marLeft w:val="408"/>
          <w:marRight w:val="0"/>
          <w:marTop w:val="136"/>
          <w:marBottom w:val="136"/>
          <w:divBdr>
            <w:top w:val="none" w:sz="0" w:space="0" w:color="auto"/>
            <w:left w:val="none" w:sz="0" w:space="0" w:color="auto"/>
            <w:bottom w:val="none" w:sz="0" w:space="0" w:color="auto"/>
            <w:right w:val="none" w:sz="0" w:space="0" w:color="auto"/>
          </w:divBdr>
          <w:divsChild>
            <w:div w:id="1074473335">
              <w:marLeft w:val="0"/>
              <w:marRight w:val="0"/>
              <w:marTop w:val="0"/>
              <w:marBottom w:val="0"/>
              <w:divBdr>
                <w:top w:val="none" w:sz="0" w:space="0" w:color="auto"/>
                <w:left w:val="none" w:sz="0" w:space="0" w:color="auto"/>
                <w:bottom w:val="none" w:sz="0" w:space="0" w:color="auto"/>
                <w:right w:val="none" w:sz="0" w:space="0" w:color="auto"/>
              </w:divBdr>
            </w:div>
            <w:div w:id="1509827312">
              <w:marLeft w:val="0"/>
              <w:marRight w:val="0"/>
              <w:marTop w:val="0"/>
              <w:marBottom w:val="0"/>
              <w:divBdr>
                <w:top w:val="none" w:sz="0" w:space="0" w:color="auto"/>
                <w:left w:val="none" w:sz="0" w:space="0" w:color="auto"/>
                <w:bottom w:val="none" w:sz="0" w:space="0" w:color="auto"/>
                <w:right w:val="none" w:sz="0" w:space="0" w:color="auto"/>
              </w:divBdr>
            </w:div>
          </w:divsChild>
        </w:div>
        <w:div w:id="1680620169">
          <w:marLeft w:val="408"/>
          <w:marRight w:val="0"/>
          <w:marTop w:val="136"/>
          <w:marBottom w:val="136"/>
          <w:divBdr>
            <w:top w:val="none" w:sz="0" w:space="0" w:color="auto"/>
            <w:left w:val="none" w:sz="0" w:space="0" w:color="auto"/>
            <w:bottom w:val="none" w:sz="0" w:space="0" w:color="auto"/>
            <w:right w:val="none" w:sz="0" w:space="0" w:color="auto"/>
          </w:divBdr>
          <w:divsChild>
            <w:div w:id="1394616133">
              <w:marLeft w:val="0"/>
              <w:marRight w:val="0"/>
              <w:marTop w:val="0"/>
              <w:marBottom w:val="0"/>
              <w:divBdr>
                <w:top w:val="none" w:sz="0" w:space="0" w:color="auto"/>
                <w:left w:val="none" w:sz="0" w:space="0" w:color="auto"/>
                <w:bottom w:val="none" w:sz="0" w:space="0" w:color="auto"/>
                <w:right w:val="none" w:sz="0" w:space="0" w:color="auto"/>
              </w:divBdr>
            </w:div>
            <w:div w:id="230846077">
              <w:marLeft w:val="0"/>
              <w:marRight w:val="0"/>
              <w:marTop w:val="0"/>
              <w:marBottom w:val="0"/>
              <w:divBdr>
                <w:top w:val="none" w:sz="0" w:space="0" w:color="auto"/>
                <w:left w:val="none" w:sz="0" w:space="0" w:color="auto"/>
                <w:bottom w:val="none" w:sz="0" w:space="0" w:color="auto"/>
                <w:right w:val="none" w:sz="0" w:space="0" w:color="auto"/>
              </w:divBdr>
            </w:div>
          </w:divsChild>
        </w:div>
        <w:div w:id="1164395177">
          <w:marLeft w:val="408"/>
          <w:marRight w:val="0"/>
          <w:marTop w:val="136"/>
          <w:marBottom w:val="136"/>
          <w:divBdr>
            <w:top w:val="none" w:sz="0" w:space="0" w:color="auto"/>
            <w:left w:val="none" w:sz="0" w:space="0" w:color="auto"/>
            <w:bottom w:val="none" w:sz="0" w:space="0" w:color="auto"/>
            <w:right w:val="none" w:sz="0" w:space="0" w:color="auto"/>
          </w:divBdr>
          <w:divsChild>
            <w:div w:id="889075932">
              <w:marLeft w:val="0"/>
              <w:marRight w:val="0"/>
              <w:marTop w:val="0"/>
              <w:marBottom w:val="0"/>
              <w:divBdr>
                <w:top w:val="none" w:sz="0" w:space="0" w:color="auto"/>
                <w:left w:val="none" w:sz="0" w:space="0" w:color="auto"/>
                <w:bottom w:val="none" w:sz="0" w:space="0" w:color="auto"/>
                <w:right w:val="none" w:sz="0" w:space="0" w:color="auto"/>
              </w:divBdr>
            </w:div>
            <w:div w:id="2068407695">
              <w:marLeft w:val="0"/>
              <w:marRight w:val="0"/>
              <w:marTop w:val="0"/>
              <w:marBottom w:val="0"/>
              <w:divBdr>
                <w:top w:val="none" w:sz="0" w:space="0" w:color="auto"/>
                <w:left w:val="none" w:sz="0" w:space="0" w:color="auto"/>
                <w:bottom w:val="none" w:sz="0" w:space="0" w:color="auto"/>
                <w:right w:val="none" w:sz="0" w:space="0" w:color="auto"/>
              </w:divBdr>
            </w:div>
          </w:divsChild>
        </w:div>
        <w:div w:id="1579905333">
          <w:marLeft w:val="408"/>
          <w:marRight w:val="0"/>
          <w:marTop w:val="136"/>
          <w:marBottom w:val="136"/>
          <w:divBdr>
            <w:top w:val="none" w:sz="0" w:space="0" w:color="auto"/>
            <w:left w:val="none" w:sz="0" w:space="0" w:color="auto"/>
            <w:bottom w:val="none" w:sz="0" w:space="0" w:color="auto"/>
            <w:right w:val="none" w:sz="0" w:space="0" w:color="auto"/>
          </w:divBdr>
          <w:divsChild>
            <w:div w:id="1539464950">
              <w:marLeft w:val="0"/>
              <w:marRight w:val="0"/>
              <w:marTop w:val="0"/>
              <w:marBottom w:val="0"/>
              <w:divBdr>
                <w:top w:val="none" w:sz="0" w:space="0" w:color="auto"/>
                <w:left w:val="none" w:sz="0" w:space="0" w:color="auto"/>
                <w:bottom w:val="none" w:sz="0" w:space="0" w:color="auto"/>
                <w:right w:val="none" w:sz="0" w:space="0" w:color="auto"/>
              </w:divBdr>
            </w:div>
            <w:div w:id="411510085">
              <w:marLeft w:val="0"/>
              <w:marRight w:val="0"/>
              <w:marTop w:val="0"/>
              <w:marBottom w:val="0"/>
              <w:divBdr>
                <w:top w:val="none" w:sz="0" w:space="0" w:color="auto"/>
                <w:left w:val="none" w:sz="0" w:space="0" w:color="auto"/>
                <w:bottom w:val="none" w:sz="0" w:space="0" w:color="auto"/>
                <w:right w:val="none" w:sz="0" w:space="0" w:color="auto"/>
              </w:divBdr>
            </w:div>
          </w:divsChild>
        </w:div>
        <w:div w:id="856770654">
          <w:marLeft w:val="408"/>
          <w:marRight w:val="0"/>
          <w:marTop w:val="136"/>
          <w:marBottom w:val="136"/>
          <w:divBdr>
            <w:top w:val="none" w:sz="0" w:space="0" w:color="auto"/>
            <w:left w:val="none" w:sz="0" w:space="0" w:color="auto"/>
            <w:bottom w:val="none" w:sz="0" w:space="0" w:color="auto"/>
            <w:right w:val="none" w:sz="0" w:space="0" w:color="auto"/>
          </w:divBdr>
          <w:divsChild>
            <w:div w:id="350835299">
              <w:marLeft w:val="0"/>
              <w:marRight w:val="0"/>
              <w:marTop w:val="0"/>
              <w:marBottom w:val="0"/>
              <w:divBdr>
                <w:top w:val="none" w:sz="0" w:space="0" w:color="auto"/>
                <w:left w:val="none" w:sz="0" w:space="0" w:color="auto"/>
                <w:bottom w:val="none" w:sz="0" w:space="0" w:color="auto"/>
                <w:right w:val="none" w:sz="0" w:space="0" w:color="auto"/>
              </w:divBdr>
            </w:div>
            <w:div w:id="968780015">
              <w:marLeft w:val="0"/>
              <w:marRight w:val="0"/>
              <w:marTop w:val="0"/>
              <w:marBottom w:val="0"/>
              <w:divBdr>
                <w:top w:val="none" w:sz="0" w:space="0" w:color="auto"/>
                <w:left w:val="none" w:sz="0" w:space="0" w:color="auto"/>
                <w:bottom w:val="none" w:sz="0" w:space="0" w:color="auto"/>
                <w:right w:val="none" w:sz="0" w:space="0" w:color="auto"/>
              </w:divBdr>
            </w:div>
          </w:divsChild>
        </w:div>
        <w:div w:id="1625237766">
          <w:marLeft w:val="408"/>
          <w:marRight w:val="0"/>
          <w:marTop w:val="136"/>
          <w:marBottom w:val="136"/>
          <w:divBdr>
            <w:top w:val="none" w:sz="0" w:space="0" w:color="auto"/>
            <w:left w:val="none" w:sz="0" w:space="0" w:color="auto"/>
            <w:bottom w:val="none" w:sz="0" w:space="0" w:color="auto"/>
            <w:right w:val="none" w:sz="0" w:space="0" w:color="auto"/>
          </w:divBdr>
          <w:divsChild>
            <w:div w:id="1234465394">
              <w:marLeft w:val="0"/>
              <w:marRight w:val="0"/>
              <w:marTop w:val="0"/>
              <w:marBottom w:val="0"/>
              <w:divBdr>
                <w:top w:val="none" w:sz="0" w:space="0" w:color="auto"/>
                <w:left w:val="none" w:sz="0" w:space="0" w:color="auto"/>
                <w:bottom w:val="none" w:sz="0" w:space="0" w:color="auto"/>
                <w:right w:val="none" w:sz="0" w:space="0" w:color="auto"/>
              </w:divBdr>
            </w:div>
            <w:div w:id="987829402">
              <w:marLeft w:val="0"/>
              <w:marRight w:val="0"/>
              <w:marTop w:val="0"/>
              <w:marBottom w:val="0"/>
              <w:divBdr>
                <w:top w:val="none" w:sz="0" w:space="0" w:color="auto"/>
                <w:left w:val="none" w:sz="0" w:space="0" w:color="auto"/>
                <w:bottom w:val="none" w:sz="0" w:space="0" w:color="auto"/>
                <w:right w:val="none" w:sz="0" w:space="0" w:color="auto"/>
              </w:divBdr>
            </w:div>
          </w:divsChild>
        </w:div>
        <w:div w:id="2057774066">
          <w:marLeft w:val="408"/>
          <w:marRight w:val="0"/>
          <w:marTop w:val="136"/>
          <w:marBottom w:val="136"/>
          <w:divBdr>
            <w:top w:val="none" w:sz="0" w:space="0" w:color="auto"/>
            <w:left w:val="none" w:sz="0" w:space="0" w:color="auto"/>
            <w:bottom w:val="none" w:sz="0" w:space="0" w:color="auto"/>
            <w:right w:val="none" w:sz="0" w:space="0" w:color="auto"/>
          </w:divBdr>
          <w:divsChild>
            <w:div w:id="1292633642">
              <w:marLeft w:val="0"/>
              <w:marRight w:val="0"/>
              <w:marTop w:val="0"/>
              <w:marBottom w:val="0"/>
              <w:divBdr>
                <w:top w:val="none" w:sz="0" w:space="0" w:color="auto"/>
                <w:left w:val="none" w:sz="0" w:space="0" w:color="auto"/>
                <w:bottom w:val="none" w:sz="0" w:space="0" w:color="auto"/>
                <w:right w:val="none" w:sz="0" w:space="0" w:color="auto"/>
              </w:divBdr>
            </w:div>
            <w:div w:id="20255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2016-02-22T02:28:00Z</dcterms:created>
  <dcterms:modified xsi:type="dcterms:W3CDTF">2016-02-22T02:28:00Z</dcterms:modified>
</cp:coreProperties>
</file>